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768" w:rsidRPr="006D6768" w:rsidRDefault="006D6768" w:rsidP="006D6768">
      <w:pPr>
        <w:spacing w:after="0" w:line="360" w:lineRule="auto"/>
        <w:ind w:firstLine="709"/>
        <w:jc w:val="both"/>
        <w:rPr>
          <w:rFonts w:ascii="Century" w:eastAsia="Times New Roman" w:hAnsi="Century" w:cs="Times New Roman"/>
          <w:sz w:val="24"/>
          <w:szCs w:val="24"/>
          <w:lang w:val="es-ES" w:eastAsia="es-ES"/>
        </w:rPr>
      </w:pPr>
      <w:r w:rsidRPr="006D6768">
        <w:rPr>
          <w:rFonts w:ascii="Century" w:eastAsia="Calibri" w:hAnsi="Century" w:cs="Times New Roman"/>
          <w:sz w:val="24"/>
          <w:szCs w:val="24"/>
          <w:lang w:val="es-ES" w:eastAsia="es-ES"/>
        </w:rPr>
        <w:t>León, Guanajuato, a 23 veintitrés de marzo del año 2018 dos mil dieciocho. ---------------------------------------------------------------------------------------------</w:t>
      </w:r>
    </w:p>
    <w:p w:rsidR="006D6768" w:rsidRPr="006D6768" w:rsidRDefault="006D6768" w:rsidP="006D6768">
      <w:pPr>
        <w:spacing w:after="0" w:line="360" w:lineRule="auto"/>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b/>
          <w:sz w:val="24"/>
          <w:szCs w:val="24"/>
          <w:lang w:val="es-ES" w:eastAsia="es-ES"/>
        </w:rPr>
        <w:t>V I S T O</w:t>
      </w:r>
      <w:r w:rsidRPr="006D6768">
        <w:rPr>
          <w:rFonts w:ascii="Century" w:eastAsia="Calibri" w:hAnsi="Century" w:cs="Times New Roman"/>
          <w:sz w:val="24"/>
          <w:szCs w:val="24"/>
          <w:lang w:val="es-ES" w:eastAsia="es-ES"/>
        </w:rPr>
        <w:t xml:space="preserve"> para resolver el expediente número </w:t>
      </w:r>
      <w:r w:rsidRPr="006D6768">
        <w:rPr>
          <w:rFonts w:ascii="Century" w:eastAsia="Calibri" w:hAnsi="Century" w:cs="Times New Roman"/>
          <w:b/>
          <w:sz w:val="24"/>
          <w:szCs w:val="24"/>
          <w:lang w:val="es-ES" w:eastAsia="es-ES"/>
        </w:rPr>
        <w:t>1417/3erJAM/2017-JN</w:t>
      </w:r>
      <w:r w:rsidRPr="006D6768">
        <w:rPr>
          <w:rFonts w:ascii="Century" w:eastAsia="Calibri" w:hAnsi="Century" w:cs="Times New Roman"/>
          <w:sz w:val="24"/>
          <w:szCs w:val="24"/>
          <w:lang w:val="es-ES" w:eastAsia="es-ES"/>
        </w:rPr>
        <w:t xml:space="preserve">, que contiene las actuaciones del proceso administrativo iniciado con motivo de la demanda interpuesta por la ciudadana </w:t>
      </w:r>
      <w:r w:rsidR="0076754C">
        <w:rPr>
          <w:rFonts w:ascii="Century" w:eastAsia="Calibri" w:hAnsi="Century" w:cs="Times New Roman"/>
          <w:b/>
          <w:sz w:val="24"/>
          <w:szCs w:val="24"/>
          <w:lang w:val="es-ES" w:eastAsia="es-ES"/>
        </w:rPr>
        <w:t>*****</w:t>
      </w:r>
      <w:r w:rsidRPr="006D6768">
        <w:rPr>
          <w:rFonts w:ascii="Century" w:eastAsia="Calibri" w:hAnsi="Century" w:cs="Times New Roman"/>
          <w:b/>
          <w:sz w:val="24"/>
          <w:szCs w:val="24"/>
          <w:lang w:val="es-ES" w:eastAsia="es-ES"/>
        </w:rPr>
        <w:t xml:space="preserve">, </w:t>
      </w:r>
      <w:r w:rsidRPr="006D6768">
        <w:rPr>
          <w:rFonts w:ascii="Century" w:eastAsia="Calibri" w:hAnsi="Century" w:cs="Times New Roman"/>
          <w:sz w:val="24"/>
          <w:szCs w:val="24"/>
          <w:lang w:val="es-ES" w:eastAsia="es-ES"/>
        </w:rPr>
        <w:t>en representación de la persona moral denominada</w:t>
      </w:r>
      <w:r w:rsidRPr="006D6768">
        <w:rPr>
          <w:rFonts w:ascii="Century" w:eastAsia="Calibri" w:hAnsi="Century" w:cs="Times New Roman"/>
          <w:b/>
          <w:sz w:val="24"/>
          <w:szCs w:val="24"/>
          <w:lang w:val="es-ES" w:eastAsia="es-ES"/>
        </w:rPr>
        <w:t xml:space="preserve"> </w:t>
      </w:r>
      <w:r w:rsidR="00D85373">
        <w:rPr>
          <w:rFonts w:ascii="Century" w:eastAsia="Calibri" w:hAnsi="Century" w:cs="Times New Roman"/>
          <w:b/>
          <w:sz w:val="24"/>
          <w:szCs w:val="24"/>
          <w:lang w:val="es-ES" w:eastAsia="es-ES"/>
        </w:rPr>
        <w:t>*****</w:t>
      </w:r>
      <w:r w:rsidRPr="006D6768">
        <w:rPr>
          <w:rFonts w:ascii="Century" w:eastAsia="Calibri" w:hAnsi="Century" w:cs="Times New Roman"/>
          <w:b/>
          <w:sz w:val="24"/>
          <w:szCs w:val="24"/>
          <w:lang w:val="es-ES" w:eastAsia="es-ES"/>
        </w:rPr>
        <w:t>;</w:t>
      </w:r>
      <w:r w:rsidRPr="006D6768">
        <w:rPr>
          <w:rFonts w:ascii="Century" w:eastAsia="Calibri" w:hAnsi="Century" w:cs="Times New Roman"/>
          <w:sz w:val="24"/>
          <w:szCs w:val="24"/>
          <w:lang w:val="es-ES" w:eastAsia="es-ES"/>
        </w:rPr>
        <w:t xml:space="preserve"> y ------------------------</w:t>
      </w:r>
    </w:p>
    <w:p w:rsidR="006D6768" w:rsidRPr="006D6768" w:rsidRDefault="006D6768" w:rsidP="006D6768">
      <w:pPr>
        <w:spacing w:after="0" w:line="360" w:lineRule="auto"/>
        <w:jc w:val="both"/>
        <w:rPr>
          <w:rFonts w:ascii="Century" w:eastAsia="Calibri" w:hAnsi="Century" w:cs="Times New Roman"/>
          <w:sz w:val="24"/>
          <w:szCs w:val="24"/>
          <w:lang w:val="es-ES" w:eastAsia="es-ES"/>
        </w:rPr>
      </w:pPr>
    </w:p>
    <w:p w:rsidR="006D6768" w:rsidRPr="006D6768" w:rsidRDefault="006D6768" w:rsidP="006D6768">
      <w:pPr>
        <w:spacing w:after="0" w:line="360" w:lineRule="auto"/>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Calibri"/>
          <w:b/>
          <w:bCs/>
          <w:iCs/>
          <w:sz w:val="24"/>
          <w:szCs w:val="24"/>
          <w:lang w:val="es-ES" w:eastAsia="es-ES"/>
        </w:rPr>
      </w:pPr>
    </w:p>
    <w:p w:rsidR="006D6768" w:rsidRPr="006D6768" w:rsidRDefault="006D6768" w:rsidP="006D6768">
      <w:pPr>
        <w:spacing w:after="0" w:line="360" w:lineRule="auto"/>
        <w:ind w:firstLine="708"/>
        <w:jc w:val="both"/>
        <w:rPr>
          <w:rFonts w:ascii="Century" w:eastAsia="Calibri" w:hAnsi="Century" w:cs="Calibri"/>
          <w:b/>
          <w:bCs/>
          <w:iCs/>
          <w:sz w:val="24"/>
          <w:szCs w:val="24"/>
          <w:lang w:val="es-ES" w:eastAsia="es-ES"/>
        </w:rPr>
      </w:pPr>
    </w:p>
    <w:p w:rsidR="006D6768" w:rsidRPr="006D6768" w:rsidRDefault="006D6768" w:rsidP="006D6768">
      <w:pPr>
        <w:spacing w:after="0" w:line="360" w:lineRule="auto"/>
        <w:ind w:firstLine="708"/>
        <w:jc w:val="center"/>
        <w:rPr>
          <w:rFonts w:ascii="Century" w:eastAsia="Calibri" w:hAnsi="Century" w:cs="Calibri"/>
          <w:b/>
          <w:bCs/>
          <w:iCs/>
          <w:sz w:val="24"/>
          <w:szCs w:val="24"/>
          <w:lang w:eastAsia="es-ES"/>
        </w:rPr>
      </w:pPr>
      <w:r w:rsidRPr="006D6768">
        <w:rPr>
          <w:rFonts w:ascii="Century" w:eastAsia="Calibri" w:hAnsi="Century" w:cs="Calibri"/>
          <w:b/>
          <w:bCs/>
          <w:iCs/>
          <w:sz w:val="24"/>
          <w:szCs w:val="24"/>
          <w:lang w:eastAsia="es-ES"/>
        </w:rPr>
        <w:t>C O N S I D E R A N D O :</w:t>
      </w:r>
    </w:p>
    <w:p w:rsidR="006D6768" w:rsidRPr="006D6768" w:rsidRDefault="006D6768" w:rsidP="006D6768">
      <w:pPr>
        <w:spacing w:after="0" w:line="360" w:lineRule="auto"/>
        <w:jc w:val="both"/>
        <w:rPr>
          <w:rFonts w:ascii="Century" w:eastAsia="Calibri" w:hAnsi="Century" w:cs="Calibri"/>
          <w:b/>
          <w:bCs/>
          <w:sz w:val="24"/>
          <w:szCs w:val="24"/>
          <w:lang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b/>
          <w:sz w:val="24"/>
          <w:szCs w:val="24"/>
          <w:lang w:val="es-ES" w:eastAsia="es-ES"/>
        </w:rPr>
        <w:t>SEGUNDO.</w:t>
      </w:r>
      <w:r w:rsidRPr="006D6768">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4 cuatro de noviembre del año 2017 dos mil diecisiete, y la demanda se presentó el 29 veintinueve de noviembre del mismo año. ----------------------------------------------------------------------------------------------------</w:t>
      </w:r>
    </w:p>
    <w:p w:rsidR="006D6768" w:rsidRPr="006D6768" w:rsidRDefault="006D6768" w:rsidP="006D6768">
      <w:pPr>
        <w:spacing w:after="0" w:line="360" w:lineRule="auto"/>
        <w:ind w:firstLine="708"/>
        <w:jc w:val="both"/>
        <w:rPr>
          <w:rFonts w:ascii="Century" w:eastAsia="Calibri" w:hAnsi="Century" w:cs="Calibri"/>
          <w:b/>
          <w:iCs/>
          <w:sz w:val="24"/>
          <w:szCs w:val="24"/>
          <w:lang w:val="es-ES" w:eastAsia="es-ES"/>
        </w:rPr>
      </w:pPr>
    </w:p>
    <w:p w:rsidR="006D6768" w:rsidRPr="006D6768" w:rsidRDefault="006D6768" w:rsidP="006D6768">
      <w:pPr>
        <w:spacing w:after="0" w:line="360" w:lineRule="auto"/>
        <w:ind w:firstLine="708"/>
        <w:jc w:val="both"/>
        <w:rPr>
          <w:rFonts w:ascii="Century" w:eastAsia="Calibri" w:hAnsi="Century" w:cs="Calibri"/>
          <w:sz w:val="24"/>
          <w:szCs w:val="24"/>
          <w:lang w:val="es-ES" w:eastAsia="es-ES"/>
        </w:rPr>
      </w:pPr>
      <w:r w:rsidRPr="006D6768">
        <w:rPr>
          <w:rFonts w:ascii="Century" w:eastAsia="Calibri" w:hAnsi="Century" w:cs="Calibri"/>
          <w:b/>
          <w:iCs/>
          <w:sz w:val="24"/>
          <w:szCs w:val="24"/>
          <w:lang w:val="es-ES" w:eastAsia="es-ES"/>
        </w:rPr>
        <w:t xml:space="preserve">TERCERO. </w:t>
      </w:r>
      <w:r w:rsidRPr="006D6768">
        <w:rPr>
          <w:rFonts w:ascii="Century" w:eastAsia="Calibri" w:hAnsi="Century" w:cs="Calibri"/>
          <w:sz w:val="24"/>
          <w:szCs w:val="24"/>
          <w:lang w:val="es-ES" w:eastAsia="es-ES"/>
        </w:rPr>
        <w:t>La existencia del acto impugnado, se encuentra acreditada en autos con el original del acta de infracción número 369271 (tres seis nueve dos siete uno), de fecha 4 cuatro de noviembre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6D6768" w:rsidRPr="006D6768" w:rsidRDefault="006D6768" w:rsidP="006D6768">
      <w:pPr>
        <w:spacing w:after="0" w:line="360" w:lineRule="auto"/>
        <w:ind w:firstLine="708"/>
        <w:jc w:val="both"/>
        <w:rPr>
          <w:rFonts w:ascii="Century" w:eastAsia="Calibri" w:hAnsi="Century" w:cs="Calibri"/>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En razón de lo anterior, se tiene por </w:t>
      </w:r>
      <w:r w:rsidRPr="006D6768">
        <w:rPr>
          <w:rFonts w:ascii="Century" w:eastAsia="Calibri" w:hAnsi="Century" w:cs="Times New Roman"/>
          <w:b/>
          <w:sz w:val="24"/>
          <w:szCs w:val="24"/>
          <w:lang w:val="es-ES" w:eastAsia="es-ES"/>
        </w:rPr>
        <w:t>debidamente acreditada</w:t>
      </w:r>
      <w:r w:rsidRPr="006D6768">
        <w:rPr>
          <w:rFonts w:ascii="Century" w:eastAsia="Calibri" w:hAnsi="Century" w:cs="Times New Roman"/>
          <w:sz w:val="24"/>
          <w:szCs w:val="24"/>
          <w:lang w:val="es-ES" w:eastAsia="es-ES"/>
        </w:rPr>
        <w:t xml:space="preserve"> la existencia del acto impugnado. ----------------------------------------------------------------</w:t>
      </w:r>
    </w:p>
    <w:p w:rsidR="006D6768" w:rsidRPr="006D6768" w:rsidRDefault="006D6768" w:rsidP="006D6768">
      <w:pPr>
        <w:spacing w:after="0" w:line="360" w:lineRule="auto"/>
        <w:jc w:val="both"/>
        <w:rPr>
          <w:rFonts w:ascii="Century" w:eastAsia="Calibri" w:hAnsi="Century" w:cs="Calibri"/>
          <w:b/>
          <w:bCs/>
          <w:iCs/>
          <w:sz w:val="24"/>
          <w:szCs w:val="24"/>
          <w:lang w:val="es-ES" w:eastAsia="es-ES"/>
        </w:rPr>
      </w:pPr>
    </w:p>
    <w:p w:rsidR="006D6768" w:rsidRPr="006D6768" w:rsidRDefault="006D6768" w:rsidP="006D6768">
      <w:pPr>
        <w:spacing w:after="0" w:line="360" w:lineRule="auto"/>
        <w:ind w:firstLine="709"/>
        <w:jc w:val="both"/>
        <w:rPr>
          <w:rFonts w:ascii="Century" w:eastAsia="Calibri" w:hAnsi="Century" w:cs="Calibri"/>
          <w:b/>
          <w:sz w:val="24"/>
          <w:szCs w:val="24"/>
          <w:lang w:val="es-ES" w:eastAsia="es-ES"/>
        </w:rPr>
      </w:pPr>
      <w:r w:rsidRPr="006D6768">
        <w:rPr>
          <w:rFonts w:ascii="Century" w:eastAsia="Calibri" w:hAnsi="Century" w:cs="Calibri"/>
          <w:b/>
          <w:bCs/>
          <w:iCs/>
          <w:sz w:val="24"/>
          <w:szCs w:val="24"/>
          <w:lang w:val="es-ES" w:eastAsia="es-ES"/>
        </w:rPr>
        <w:lastRenderedPageBreak/>
        <w:t xml:space="preserve">CUARTO. </w:t>
      </w:r>
      <w:r w:rsidRPr="006D6768">
        <w:rPr>
          <w:rFonts w:ascii="Century" w:eastAsia="Calibri" w:hAnsi="Century" w:cs="Times New Roman"/>
          <w:sz w:val="24"/>
          <w:szCs w:val="24"/>
          <w:lang w:eastAsia="es-ES"/>
        </w:rPr>
        <w:t xml:space="preserve">Por ser de </w:t>
      </w:r>
      <w:r w:rsidRPr="006D6768">
        <w:rPr>
          <w:rFonts w:ascii="Century" w:eastAsia="Calibri" w:hAnsi="Century" w:cs="Times New Roman"/>
          <w:b/>
          <w:sz w:val="24"/>
          <w:szCs w:val="24"/>
          <w:lang w:eastAsia="es-ES"/>
        </w:rPr>
        <w:t>orden público</w:t>
      </w:r>
      <w:r w:rsidRPr="006D6768">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6D6768" w:rsidRPr="006D6768" w:rsidRDefault="006D6768" w:rsidP="006D6768">
      <w:pPr>
        <w:spacing w:after="0" w:line="360" w:lineRule="auto"/>
        <w:ind w:firstLine="708"/>
        <w:jc w:val="both"/>
        <w:rPr>
          <w:rFonts w:ascii="Century" w:eastAsia="Calibri" w:hAnsi="Century" w:cs="Calibri"/>
          <w:b/>
          <w:bCs/>
          <w:iCs/>
          <w:sz w:val="24"/>
          <w:szCs w:val="24"/>
          <w:lang w:val="es-ES" w:eastAsia="es-ES"/>
        </w:rPr>
      </w:pPr>
    </w:p>
    <w:p w:rsidR="006D6768" w:rsidRPr="006D6768" w:rsidRDefault="006D6768" w:rsidP="006D6768">
      <w:pPr>
        <w:spacing w:after="0" w:line="360" w:lineRule="auto"/>
        <w:ind w:firstLine="709"/>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eastAsia="es-ES"/>
        </w:rPr>
        <w:t xml:space="preserve">En tal sentido, la ciudadana </w:t>
      </w:r>
      <w:r w:rsidR="0076754C">
        <w:rPr>
          <w:rFonts w:ascii="Century" w:eastAsia="Calibri" w:hAnsi="Century" w:cs="Times New Roman"/>
          <w:sz w:val="24"/>
          <w:szCs w:val="24"/>
          <w:lang w:eastAsia="es-ES"/>
        </w:rPr>
        <w:t>*****</w:t>
      </w:r>
      <w:r w:rsidRPr="006D6768">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D85373">
        <w:rPr>
          <w:rFonts w:ascii="Century" w:eastAsia="Calibri" w:hAnsi="Century" w:cs="Times New Roman"/>
          <w:sz w:val="24"/>
          <w:szCs w:val="24"/>
          <w:lang w:eastAsia="es-ES"/>
        </w:rPr>
        <w:t>*****</w:t>
      </w:r>
      <w:r w:rsidRPr="006D6768">
        <w:rPr>
          <w:rFonts w:ascii="Century" w:eastAsia="Calibri" w:hAnsi="Century" w:cs="Times New Roman"/>
          <w:i/>
          <w:sz w:val="24"/>
          <w:szCs w:val="24"/>
          <w:lang w:eastAsia="es-ES"/>
        </w:rPr>
        <w:t>;</w:t>
      </w:r>
      <w:r w:rsidRPr="006D6768">
        <w:rPr>
          <w:rFonts w:ascii="Century" w:eastAsia="Calibri" w:hAnsi="Century" w:cs="Times New Roman"/>
          <w:sz w:val="24"/>
          <w:szCs w:val="24"/>
          <w:lang w:eastAsia="es-ES"/>
        </w:rPr>
        <w:t xml:space="preserve"> lo que acredita con la copia certificada de la escritura pública número </w:t>
      </w:r>
      <w:r w:rsidRPr="006D6768">
        <w:rPr>
          <w:rFonts w:ascii="Century" w:eastAsia="Calibri" w:hAnsi="Century" w:cs="Times New Roman"/>
          <w:sz w:val="24"/>
          <w:szCs w:val="24"/>
          <w:lang w:val="es-ES" w:eastAsia="es-ES"/>
        </w:rPr>
        <w:t>58,179 (cincuenta y ocho mil ciento setenta y nueve), de fecha 29 veintinueve de abril de 2015 dos mil quince</w:t>
      </w:r>
      <w:r w:rsidRPr="006D6768">
        <w:rPr>
          <w:rFonts w:ascii="Century" w:eastAsia="Calibri" w:hAnsi="Century" w:cs="Times New Roman"/>
          <w:sz w:val="24"/>
          <w:szCs w:val="24"/>
          <w:lang w:eastAsia="es-ES"/>
        </w:rPr>
        <w:t xml:space="preserve">; tirada ante la fe del licenciado </w:t>
      </w:r>
      <w:r w:rsidR="00B23C5E">
        <w:rPr>
          <w:rFonts w:ascii="Century" w:eastAsia="Calibri" w:hAnsi="Century" w:cs="Times New Roman"/>
          <w:sz w:val="24"/>
          <w:szCs w:val="24"/>
          <w:lang w:eastAsia="es-ES"/>
        </w:rPr>
        <w:t>*****</w:t>
      </w:r>
      <w:r w:rsidRPr="006D6768">
        <w:rPr>
          <w:rFonts w:ascii="Century" w:eastAsia="Calibri" w:hAnsi="Century" w:cs="Times New Roman"/>
          <w:sz w:val="24"/>
          <w:szCs w:val="24"/>
          <w:lang w:eastAsia="es-ES"/>
        </w:rPr>
        <w:t xml:space="preserve">, titular de la Notaría Pública número 82 ochenta y dos, en legal </w:t>
      </w:r>
      <w:r w:rsidRPr="006D6768">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y actos de administración, que otorgó el ciudadano </w:t>
      </w:r>
      <w:r w:rsidR="00B23C5E">
        <w:rPr>
          <w:rFonts w:ascii="Century" w:eastAsia="Calibri" w:hAnsi="Century" w:cs="Times New Roman"/>
          <w:sz w:val="24"/>
          <w:szCs w:val="24"/>
          <w:lang w:val="es-ES" w:eastAsia="es-ES"/>
        </w:rPr>
        <w:t>*****</w:t>
      </w:r>
      <w:r w:rsidRPr="006D6768">
        <w:rPr>
          <w:rFonts w:ascii="Century" w:eastAsia="Calibri" w:hAnsi="Century" w:cs="Times New Roman"/>
          <w:sz w:val="24"/>
          <w:szCs w:val="24"/>
          <w:lang w:val="es-ES" w:eastAsia="es-ES"/>
        </w:rPr>
        <w:t xml:space="preserve">, en su carácter de presidente del consejo de administración, de la persona moral denominada </w:t>
      </w:r>
      <w:r w:rsidR="00B23C5E">
        <w:rPr>
          <w:rFonts w:ascii="Century" w:eastAsia="Calibri" w:hAnsi="Century" w:cs="Times New Roman"/>
          <w:sz w:val="24"/>
          <w:szCs w:val="24"/>
          <w:lang w:val="es-ES" w:eastAsia="es-ES"/>
        </w:rPr>
        <w:t>*****</w:t>
      </w:r>
      <w:r w:rsidRPr="006D6768">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6D6768" w:rsidRPr="006D6768" w:rsidRDefault="006D6768" w:rsidP="006D6768">
      <w:pPr>
        <w:spacing w:after="0" w:line="240" w:lineRule="auto"/>
        <w:jc w:val="both"/>
        <w:rPr>
          <w:rFonts w:ascii="Calibri" w:eastAsia="Calibri" w:hAnsi="Calibri" w:cs="Times New Roman"/>
          <w:bCs/>
          <w:iCs/>
          <w:color w:val="7F7F7F"/>
          <w:sz w:val="26"/>
          <w:szCs w:val="26"/>
          <w:lang w:val="es-ES" w:eastAsia="es-ES"/>
        </w:rPr>
      </w:pPr>
    </w:p>
    <w:p w:rsidR="006D6768" w:rsidRPr="006D6768" w:rsidRDefault="006D6768" w:rsidP="006D6768">
      <w:pPr>
        <w:spacing w:after="0" w:line="360" w:lineRule="auto"/>
        <w:ind w:firstLine="709"/>
        <w:jc w:val="both"/>
        <w:rPr>
          <w:rFonts w:ascii="Century" w:eastAsia="Calibri" w:hAnsi="Century" w:cs="Times New Roman"/>
          <w:sz w:val="24"/>
          <w:szCs w:val="24"/>
          <w:lang w:eastAsia="es-ES"/>
        </w:rPr>
      </w:pPr>
      <w:r w:rsidRPr="006D6768">
        <w:rPr>
          <w:rFonts w:ascii="Century" w:eastAsia="Calibri" w:hAnsi="Century" w:cs="Times New Roman"/>
          <w:sz w:val="24"/>
          <w:szCs w:val="24"/>
          <w:lang w:eastAsia="es-ES"/>
        </w:rPr>
        <w:t xml:space="preserve">La escritura anterior, fue exhibida en copia certificada por la parte actora, y una vez cotejada con su original, fue certificada por el Secretario de Estudio y Cuenta de este Juzgado Tercero Administrativo Municipal, en fecha 01 primero de diciembre del año 2017 dos mil diecisiete (fojas 11 once a la 15 quince),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la ciudadana </w:t>
      </w:r>
      <w:r w:rsidR="0076754C">
        <w:rPr>
          <w:rFonts w:ascii="Century" w:eastAsia="Calibri" w:hAnsi="Century" w:cs="Times New Roman"/>
          <w:sz w:val="24"/>
          <w:szCs w:val="24"/>
          <w:lang w:eastAsia="es-ES"/>
        </w:rPr>
        <w:t>*****</w:t>
      </w:r>
      <w:r w:rsidRPr="006D6768">
        <w:rPr>
          <w:rFonts w:ascii="Century" w:eastAsia="Calibri" w:hAnsi="Century" w:cs="Times New Roman"/>
          <w:sz w:val="24"/>
          <w:szCs w:val="24"/>
          <w:lang w:eastAsia="es-ES"/>
        </w:rPr>
        <w:t xml:space="preserve">, cuenta con facultades para comparecer y actuar en el presente proceso en representación de </w:t>
      </w:r>
      <w:r w:rsidRPr="006D6768">
        <w:rPr>
          <w:rFonts w:ascii="Century" w:eastAsia="Calibri" w:hAnsi="Century" w:cs="Arial"/>
          <w:sz w:val="24"/>
          <w:szCs w:val="27"/>
          <w:lang w:val="es-ES" w:eastAsia="es-ES"/>
        </w:rPr>
        <w:t xml:space="preserve">la persona moral denominada </w:t>
      </w:r>
      <w:r w:rsidR="00B23C5E">
        <w:rPr>
          <w:rFonts w:ascii="Century" w:eastAsia="Calibri" w:hAnsi="Century" w:cs="Arial"/>
          <w:sz w:val="24"/>
          <w:szCs w:val="27"/>
          <w:lang w:val="es-ES" w:eastAsia="es-ES"/>
        </w:rPr>
        <w:t>*****</w:t>
      </w:r>
      <w:r w:rsidRPr="006D6768">
        <w:rPr>
          <w:rFonts w:ascii="Century" w:eastAsia="Calibri" w:hAnsi="Century" w:cs="Times New Roman"/>
          <w:sz w:val="24"/>
          <w:szCs w:val="24"/>
          <w:lang w:val="es-ES" w:eastAsia="es-ES"/>
        </w:rPr>
        <w:t xml:space="preserve"> -----------------------------</w:t>
      </w:r>
    </w:p>
    <w:p w:rsidR="006D6768" w:rsidRPr="006D6768" w:rsidRDefault="006D6768" w:rsidP="006D6768">
      <w:pPr>
        <w:spacing w:after="0" w:line="360" w:lineRule="auto"/>
        <w:ind w:firstLine="708"/>
        <w:jc w:val="both"/>
        <w:rPr>
          <w:rFonts w:ascii="Century" w:eastAsia="Calibri" w:hAnsi="Century" w:cs="Calibri"/>
          <w:b/>
          <w:bCs/>
          <w:iCs/>
          <w:sz w:val="24"/>
          <w:szCs w:val="24"/>
          <w:lang w:eastAsia="es-ES"/>
        </w:rPr>
      </w:pPr>
    </w:p>
    <w:p w:rsidR="006D6768" w:rsidRPr="006D6768" w:rsidRDefault="006D6768" w:rsidP="006D6768">
      <w:pPr>
        <w:spacing w:after="0" w:line="360" w:lineRule="auto"/>
        <w:ind w:firstLine="708"/>
        <w:jc w:val="both"/>
        <w:rPr>
          <w:rFonts w:ascii="Century" w:eastAsia="Calibri" w:hAnsi="Century" w:cs="Calibri"/>
          <w:bCs/>
          <w:iCs/>
          <w:sz w:val="24"/>
          <w:szCs w:val="24"/>
          <w:lang w:val="es-ES" w:eastAsia="es-ES"/>
        </w:rPr>
      </w:pPr>
      <w:r w:rsidRPr="006D6768">
        <w:rPr>
          <w:rFonts w:ascii="Century" w:eastAsia="Calibri" w:hAnsi="Century" w:cs="Calibri"/>
          <w:b/>
          <w:bCs/>
          <w:iCs/>
          <w:sz w:val="24"/>
          <w:szCs w:val="24"/>
          <w:lang w:val="es-ES" w:eastAsia="es-ES"/>
        </w:rPr>
        <w:lastRenderedPageBreak/>
        <w:t xml:space="preserve">QUINTO. </w:t>
      </w:r>
      <w:r w:rsidRPr="006D6768">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D6768" w:rsidRPr="006D6768" w:rsidRDefault="006D6768" w:rsidP="006D6768">
      <w:pPr>
        <w:spacing w:after="0" w:line="360" w:lineRule="auto"/>
        <w:ind w:firstLine="708"/>
        <w:jc w:val="both"/>
        <w:rPr>
          <w:rFonts w:ascii="Century" w:eastAsia="Calibri" w:hAnsi="Century" w:cs="Calibri"/>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i/>
          <w:sz w:val="24"/>
          <w:szCs w:val="24"/>
          <w:lang w:val="es-ES" w:eastAsia="es-ES"/>
        </w:rPr>
      </w:pPr>
      <w:r w:rsidRPr="006D6768">
        <w:rPr>
          <w:rFonts w:ascii="Century" w:eastAsia="Calibri" w:hAnsi="Century" w:cs="Times New Roman"/>
          <w:sz w:val="24"/>
          <w:szCs w:val="24"/>
          <w:lang w:val="es-ES" w:eastAsia="es-ES"/>
        </w:rPr>
        <w:t xml:space="preserve">En ese sentido, se aprecia que la autoridad demandada aduce los siguiente: </w:t>
      </w:r>
      <w:r w:rsidRPr="006D6768">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no afecta su interés jurídico, toda vez que el acta de infracción se levantó a persona distinta […]</w:t>
      </w:r>
    </w:p>
    <w:p w:rsidR="006D6768" w:rsidRPr="006D6768" w:rsidRDefault="006D6768" w:rsidP="006D6768">
      <w:pPr>
        <w:spacing w:after="0" w:line="360" w:lineRule="auto"/>
        <w:ind w:firstLine="708"/>
        <w:jc w:val="both"/>
        <w:rPr>
          <w:rFonts w:ascii="Century" w:eastAsia="Calibri" w:hAnsi="Century" w:cs="Times New Roman"/>
          <w:i/>
          <w:sz w:val="24"/>
          <w:szCs w:val="24"/>
          <w:lang w:val="es-ES" w:eastAsia="es-ES"/>
        </w:rPr>
      </w:pPr>
      <w:r w:rsidRPr="006D6768">
        <w:rPr>
          <w:rFonts w:ascii="Century" w:eastAsia="Calibri" w:hAnsi="Century" w:cs="Times New Roman"/>
          <w:i/>
          <w:sz w:val="24"/>
          <w:szCs w:val="24"/>
          <w:lang w:val="es-ES" w:eastAsia="es-ES"/>
        </w:rPr>
        <w:t>Derivado de lo anterior atentamente solicito el sobreseimiento del presente juicio de nulidad por configurarse en la especie las causales de improcedencia contenidas en las fracciones II y IV […]</w:t>
      </w:r>
    </w:p>
    <w:p w:rsidR="006D6768" w:rsidRPr="006D6768" w:rsidRDefault="006D6768" w:rsidP="006D6768">
      <w:pPr>
        <w:spacing w:after="0" w:line="360" w:lineRule="auto"/>
        <w:ind w:firstLine="708"/>
        <w:jc w:val="both"/>
        <w:rPr>
          <w:rFonts w:ascii="Century" w:eastAsia="Calibri" w:hAnsi="Century" w:cs="Times New Roman"/>
          <w:i/>
          <w:sz w:val="24"/>
          <w:szCs w:val="24"/>
          <w:lang w:val="es-ES" w:eastAsia="es-ES"/>
        </w:rPr>
      </w:pPr>
      <w:r w:rsidRPr="006D6768">
        <w:rPr>
          <w:rFonts w:ascii="Century" w:eastAsia="Calibri" w:hAnsi="Century" w:cs="Times New Roman"/>
          <w:i/>
          <w:sz w:val="24"/>
          <w:szCs w:val="24"/>
          <w:lang w:val="es-ES" w:eastAsia="es-ES"/>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Dentro de las manifestaciones vertidas por la demandada, argumenta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Si bien es cierto el acta de infracción número 369271 (tres seis nueve dos siete uno), es emitida a nombre de quien en ese momento conducía el autobús, el actor acredito que dicho vehículo de motor, es propiedad de su representada </w:t>
      </w:r>
      <w:r w:rsidR="00D85373">
        <w:rPr>
          <w:rFonts w:ascii="Century" w:eastAsia="Calibri" w:hAnsi="Century" w:cs="Times New Roman"/>
          <w:sz w:val="24"/>
          <w:szCs w:val="24"/>
          <w:lang w:val="es-ES" w:eastAsia="es-ES"/>
        </w:rPr>
        <w:t>*****</w:t>
      </w:r>
      <w:r w:rsidRPr="006D6768">
        <w:rPr>
          <w:rFonts w:ascii="Century" w:eastAsia="Calibri" w:hAnsi="Century" w:cs="Times New Roman"/>
          <w:sz w:val="24"/>
          <w:szCs w:val="24"/>
          <w:lang w:val="es-ES" w:eastAsia="es-ES"/>
        </w:rPr>
        <w:t xml:space="preserve">, lo anterior, con la copia certificada de la tarjeta de circulación folio número 286851577 (dos ocho seis ocho cinco uno cinco siete siete), que contiene como datos lo siguientes: Datos del propietario: </w:t>
      </w:r>
      <w:r w:rsidR="00B23C5E">
        <w:rPr>
          <w:rFonts w:ascii="Century" w:eastAsia="Calibri" w:hAnsi="Century" w:cs="Times New Roman"/>
          <w:sz w:val="24"/>
          <w:szCs w:val="24"/>
          <w:lang w:val="es-ES" w:eastAsia="es-ES"/>
        </w:rPr>
        <w:t>*****</w:t>
      </w:r>
      <w:r w:rsidRPr="006D6768">
        <w:rPr>
          <w:rFonts w:ascii="Century" w:eastAsia="Calibri" w:hAnsi="Century" w:cs="Times New Roman"/>
          <w:sz w:val="24"/>
          <w:szCs w:val="24"/>
          <w:lang w:val="es-ES" w:eastAsia="es-ES"/>
        </w:rPr>
        <w:t xml:space="preserve">; clase autobús; modelo 2009 dos mil nueve; placa 742915D (siete cuatro dos nueve uno cinco letra D), lo anterior, aunado a lo señalado en la misma boleta de infracción, de manera específica en el recuadro donde se señala las características del vehículo en el cual se establecen las placas 742915D (siete cuatro dos nueve uno cinco letra D) y en el recuadro de concesionario o permisionario en el que se establece como tal a </w:t>
      </w:r>
      <w:r w:rsidR="00D85373">
        <w:rPr>
          <w:rFonts w:ascii="Century" w:eastAsia="Calibri" w:hAnsi="Century" w:cs="Times New Roman"/>
          <w:sz w:val="24"/>
          <w:szCs w:val="24"/>
          <w:lang w:val="es-ES" w:eastAsia="es-ES"/>
        </w:rPr>
        <w:t>*****</w:t>
      </w:r>
      <w:r w:rsidRPr="006D6768">
        <w:rPr>
          <w:rFonts w:ascii="Century" w:eastAsia="Calibri" w:hAnsi="Century" w:cs="Times New Roman"/>
          <w:sz w:val="24"/>
          <w:szCs w:val="24"/>
          <w:lang w:val="es-ES" w:eastAsia="es-ES"/>
        </w:rPr>
        <w:t>,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7134068 (Letra A letra A siete uno tres cuatro cero seis ocho), de fecha 11 once de noviembre de 2017 dos mil diecisiete, con número de folio 0369270 (cero tres seis nueve dos siete cero) expedida a nombre Línea Francisco Villa (</w:t>
      </w:r>
      <w:r w:rsidR="00B23C5E">
        <w:rPr>
          <w:rFonts w:ascii="Century" w:eastAsia="Calibri" w:hAnsi="Century" w:cs="Times New Roman"/>
          <w:sz w:val="24"/>
          <w:szCs w:val="24"/>
          <w:lang w:val="es-ES" w:eastAsia="es-ES"/>
        </w:rPr>
        <w:t>*****</w:t>
      </w:r>
      <w:r w:rsidRPr="006D6768">
        <w:rPr>
          <w:rFonts w:ascii="Century" w:eastAsia="Calibri" w:hAnsi="Century" w:cs="Times New Roman"/>
          <w:sz w:val="24"/>
          <w:szCs w:val="24"/>
          <w:lang w:val="es-ES" w:eastAsia="es-ES"/>
        </w:rPr>
        <w:t xml:space="preserve">), placa 742915D (siete cuatro dos nueve uno cinco letra D), por una cantidad de $588.82 (quinientos ochenta y ocho pesos 82/100 M/N), documentos anteriores que merece valor probatorio pleno de conformidad a lo señalado por los </w:t>
      </w:r>
      <w:r w:rsidRPr="006D6768">
        <w:rPr>
          <w:rFonts w:ascii="Century" w:eastAsia="Calibri" w:hAnsi="Century" w:cs="Times New Roman"/>
          <w:sz w:val="24"/>
          <w:szCs w:val="24"/>
          <w:lang w:val="es-ES" w:eastAsia="es-ES"/>
        </w:rPr>
        <w:lastRenderedPageBreak/>
        <w:t>artículos 78, 117, 121, 123 y 131 del Código de Procedimiento y Justicia Administrativa para el Estado y los Municipios de Guanajuato. -------------------</w:t>
      </w:r>
    </w:p>
    <w:p w:rsidR="006D6768" w:rsidRPr="006D6768" w:rsidRDefault="006D6768" w:rsidP="006D6768">
      <w:pPr>
        <w:spacing w:after="0" w:line="360" w:lineRule="auto"/>
        <w:ind w:firstLine="708"/>
        <w:jc w:val="both"/>
        <w:rPr>
          <w:rFonts w:ascii="Times New Roman" w:eastAsia="Calibri" w:hAnsi="Times New Roman"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6D6768" w:rsidRPr="006D6768" w:rsidRDefault="006D6768" w:rsidP="006D6768">
      <w:pPr>
        <w:spacing w:after="0" w:line="360" w:lineRule="auto"/>
        <w:ind w:firstLine="708"/>
        <w:jc w:val="both"/>
        <w:rPr>
          <w:rFonts w:ascii="Times New Roman" w:eastAsia="Calibri" w:hAnsi="Times New Roman" w:cs="Times New Roman"/>
          <w:sz w:val="24"/>
          <w:szCs w:val="24"/>
          <w:lang w:val="es-ES" w:eastAsia="es-ES"/>
        </w:rPr>
      </w:pP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r w:rsidRPr="006D6768">
        <w:rPr>
          <w:rFonts w:ascii="Century" w:eastAsia="Calibri" w:hAnsi="Century" w:cs="Times New Roman"/>
          <w:bCs/>
          <w:i/>
          <w:iCs/>
          <w:sz w:val="24"/>
          <w:szCs w:val="24"/>
          <w:lang w:val="es-ES" w:eastAsia="es-ES"/>
        </w:rPr>
        <w:t>VII-J-SS-67</w:t>
      </w: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r w:rsidRPr="006D6768">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r w:rsidRPr="006D6768">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6D6768">
        <w:rPr>
          <w:rFonts w:ascii="Century" w:eastAsia="Calibri" w:hAnsi="Century" w:cs="Times New Roman"/>
          <w:bCs/>
          <w:i/>
          <w:iCs/>
          <w:sz w:val="24"/>
          <w:szCs w:val="24"/>
          <w:lang w:val="es-ES" w:eastAsia="es-ES"/>
        </w:rPr>
        <w:lastRenderedPageBreak/>
        <w:t>Fiscal y Administrativa, en sesión de 6 de marzo de 2013, por unanimidad de 10 votos a favor.- Magistrado Ponente: Alfredo Salgado Loyo.- Secretario: Lic. Ernesto Cristian Grandini Ochoa.</w:t>
      </w:r>
      <w:r w:rsidRPr="006D6768">
        <w:rPr>
          <w:rFonts w:ascii="Century" w:eastAsia="Calibri" w:hAnsi="Century" w:cs="Times New Roman"/>
          <w:bCs/>
          <w:i/>
          <w:iCs/>
          <w:sz w:val="24"/>
          <w:szCs w:val="24"/>
          <w:lang w:val="es-ES" w:eastAsia="es-ES"/>
        </w:rPr>
        <w:br/>
        <w:t>(Tesis de jurisprudencia aprobada por acuerdo G/10/2013)</w:t>
      </w:r>
      <w:r w:rsidRPr="006D6768">
        <w:rPr>
          <w:rFonts w:ascii="Century" w:eastAsia="Calibri" w:hAnsi="Century" w:cs="Times New Roman"/>
          <w:bCs/>
          <w:i/>
          <w:iCs/>
          <w:sz w:val="24"/>
          <w:szCs w:val="24"/>
          <w:lang w:val="es-ES" w:eastAsia="es-ES"/>
        </w:rPr>
        <w:br/>
        <w:t>R.T.F.J.F.A. Séptima Época. Año III. No. 22. Mayo 2013. p. 68</w:t>
      </w:r>
    </w:p>
    <w:p w:rsidR="006D6768" w:rsidRPr="006D6768" w:rsidRDefault="006D6768" w:rsidP="006D6768">
      <w:pPr>
        <w:spacing w:after="0" w:line="360" w:lineRule="auto"/>
        <w:ind w:firstLine="708"/>
        <w:jc w:val="both"/>
        <w:rPr>
          <w:rFonts w:ascii="Century" w:eastAsia="Calibri" w:hAnsi="Century" w:cs="Times New Roman"/>
          <w:sz w:val="24"/>
          <w:szCs w:val="24"/>
          <w:lang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De igual manera se aprecia a que el demandado señala que se actualiza la causal de improcedencia prevista en las fracciones  II y IV del artículo 261 del Código de Procedimiento y Justicia Administrativa para el Estado y los Municipios de Guanajuato, sin embargo, no expone los razonamientos que lo llevaron a determinar que en el presente asunto es aplicable dichos preceptos, en tal sentido, y al apreciar por parte de esta Juzgadora, que no se actualizan, no se procede a su estudio, por economía procesal.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p>
    <w:p w:rsidR="006D6768" w:rsidRPr="006D6768" w:rsidRDefault="006D6768" w:rsidP="006D6768">
      <w:pPr>
        <w:spacing w:after="0" w:line="240" w:lineRule="auto"/>
        <w:rPr>
          <w:rFonts w:ascii="Times New Roman" w:eastAsia="Calibri" w:hAnsi="Times New Roman" w:cs="Times New Roman"/>
          <w:sz w:val="24"/>
          <w:szCs w:val="24"/>
          <w:lang w:val="es-ES" w:eastAsia="es-ES"/>
        </w:rPr>
      </w:pPr>
      <w:r w:rsidRPr="006D6768">
        <w:rPr>
          <w:rFonts w:ascii="Times New Roman" w:eastAsia="Calibri" w:hAnsi="Times New Roman" w:cs="Times New Roman"/>
          <w:sz w:val="24"/>
          <w:szCs w:val="24"/>
          <w:lang w:val="es-ES" w:eastAsia="es-ES"/>
        </w:rPr>
        <w:t xml:space="preserve"> </w:t>
      </w: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r w:rsidRPr="006D6768">
        <w:rPr>
          <w:rFonts w:ascii="Century" w:eastAsia="Calibri" w:hAnsi="Century" w:cs="Times New Roman"/>
          <w:bCs/>
          <w:i/>
          <w:iCs/>
          <w:sz w:val="24"/>
          <w:szCs w:val="24"/>
          <w:lang w:val="es-ES" w:eastAsia="es-ES"/>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w:t>
      </w:r>
      <w:r w:rsidRPr="006D6768">
        <w:rPr>
          <w:rFonts w:ascii="Century" w:eastAsia="Calibri" w:hAnsi="Century" w:cs="Times New Roman"/>
          <w:bCs/>
          <w:i/>
          <w:iCs/>
          <w:sz w:val="24"/>
          <w:szCs w:val="24"/>
          <w:lang w:val="es-ES" w:eastAsia="es-ES"/>
        </w:rPr>
        <w:lastRenderedPageBreak/>
        <w:t xml:space="preserve">variedad de posibles interpretaciones de la disposición legal invocada a la que se apeló para fundar la declaración de improcedencia del juicio. </w:t>
      </w: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7134068 (Letra A Letra A siete uno tres cuatro cero seis ochos), por una cantidad de $588.82 (quinientos ochenta y ocho pesos 82/100 M/N), con dicho recibo expedido por la Tesorería Municipal de León, Guanajuato, se acredita la calificación al Acta de Infracción impugnada y el pago realizado por dicho concepto.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Ahora bien, al no actualizarse ninguna otra causal de improcedencia de las previstas en el citado artículo 261 del código de la materia, pasamos al estudio de los conceptos de impugnación esgrimidos en la demanda. -------------</w:t>
      </w:r>
    </w:p>
    <w:p w:rsidR="006D6768" w:rsidRPr="006D6768" w:rsidRDefault="006D6768" w:rsidP="006D6768">
      <w:pPr>
        <w:spacing w:after="0" w:line="360" w:lineRule="auto"/>
        <w:ind w:firstLine="708"/>
        <w:jc w:val="both"/>
        <w:rPr>
          <w:rFonts w:ascii="Century" w:eastAsia="Calibri" w:hAnsi="Century" w:cs="Calibri"/>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b/>
          <w:sz w:val="24"/>
          <w:szCs w:val="24"/>
          <w:lang w:val="es-ES" w:eastAsia="es-ES"/>
        </w:rPr>
        <w:t>SEXTO.</w:t>
      </w:r>
      <w:r w:rsidRPr="006D6768">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6D6768" w:rsidRPr="006D6768" w:rsidRDefault="006D6768" w:rsidP="006D6768">
      <w:pPr>
        <w:spacing w:after="0" w:line="360" w:lineRule="auto"/>
        <w:ind w:firstLine="708"/>
        <w:jc w:val="both"/>
        <w:rPr>
          <w:rFonts w:ascii="Century" w:eastAsia="Calibri" w:hAnsi="Century" w:cs="Calibri"/>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De lo expuesto por la actora en su escrito de demanda, de la contestación a la misma, así como de las constancias que integran la presente causa administrativa, se deduce que la ciudadana </w:t>
      </w:r>
      <w:r w:rsidR="0076754C">
        <w:rPr>
          <w:rFonts w:ascii="Century" w:eastAsia="Calibri" w:hAnsi="Century" w:cs="Times New Roman"/>
          <w:b/>
          <w:sz w:val="24"/>
          <w:szCs w:val="24"/>
          <w:lang w:val="es-ES" w:eastAsia="es-ES"/>
        </w:rPr>
        <w:t>*****</w:t>
      </w:r>
      <w:r w:rsidRPr="006D6768">
        <w:rPr>
          <w:rFonts w:ascii="Century" w:eastAsia="Calibri" w:hAnsi="Century" w:cs="Times New Roman"/>
          <w:b/>
          <w:sz w:val="24"/>
          <w:szCs w:val="24"/>
          <w:lang w:val="es-ES" w:eastAsia="es-ES"/>
        </w:rPr>
        <w:t xml:space="preserve">, </w:t>
      </w:r>
      <w:r w:rsidRPr="006D6768">
        <w:rPr>
          <w:rFonts w:ascii="Century" w:eastAsia="Calibri" w:hAnsi="Century" w:cs="Times New Roman"/>
          <w:sz w:val="24"/>
          <w:szCs w:val="24"/>
          <w:lang w:val="es-ES" w:eastAsia="es-ES"/>
        </w:rPr>
        <w:t xml:space="preserve">como representante legal de la persona moral </w:t>
      </w:r>
      <w:r w:rsidR="00B23C5E">
        <w:rPr>
          <w:rFonts w:ascii="Century" w:eastAsia="Calibri" w:hAnsi="Century" w:cs="Times New Roman"/>
          <w:sz w:val="24"/>
          <w:szCs w:val="24"/>
          <w:lang w:val="es-ES" w:eastAsia="es-ES"/>
        </w:rPr>
        <w:t>*****</w:t>
      </w:r>
      <w:r w:rsidRPr="006D6768">
        <w:rPr>
          <w:rFonts w:ascii="Century" w:eastAsia="Calibri" w:hAnsi="Century" w:cs="Times New Roman"/>
          <w:sz w:val="24"/>
          <w:szCs w:val="24"/>
          <w:lang w:val="es-ES" w:eastAsia="es-ES"/>
        </w:rPr>
        <w:t xml:space="preserve">, tuvo conocimiento de que se levantó el acta de infracción 369271 (tres seis nueve dos siete uno), en fecha 4 cuatro de noviembre de 2017 dos mil diecisiete, por el inspector de la Dirección General de Movilidad de este Municipio, el cual a efecto de garantizar el cumplimiento </w:t>
      </w:r>
      <w:r w:rsidRPr="006D6768">
        <w:rPr>
          <w:rFonts w:ascii="Century" w:eastAsia="Calibri" w:hAnsi="Century" w:cs="Times New Roman"/>
          <w:sz w:val="24"/>
          <w:szCs w:val="24"/>
          <w:lang w:val="es-ES" w:eastAsia="es-ES"/>
        </w:rPr>
        <w:lastRenderedPageBreak/>
        <w:t>de la sanción económica aseguró una placa del vehículo propiedad del actor.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En tal sentido, el actor, realizó el pago derivado de dicha boleta de infracción, a través del recibo de pago número AA 7134068 (Letra A letra A siete uno tres cuatro cero seis ocho), de fecha 11 once de noviembre del año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Así las cosas, la “litis” planteada se hace consistir en determinar la legalidad o ilegalidad del acta de infracción número 369271 (tres seis nueve dos siete uno), y en su caso, el reconocimiento y restitución de las garantías y derechos al demandante.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b/>
          <w:bCs/>
          <w:iCs/>
          <w:sz w:val="24"/>
          <w:szCs w:val="24"/>
          <w:lang w:val="es-ES" w:eastAsia="es-ES"/>
        </w:rPr>
        <w:t>SÉPTIMO.</w:t>
      </w:r>
      <w:r w:rsidRPr="006D6768">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p>
    <w:p w:rsidR="006D6768" w:rsidRPr="006D6768" w:rsidRDefault="006D6768" w:rsidP="006D6768">
      <w:pPr>
        <w:spacing w:after="0" w:line="240" w:lineRule="auto"/>
        <w:ind w:firstLine="709"/>
        <w:jc w:val="both"/>
        <w:rPr>
          <w:rFonts w:ascii="Century" w:eastAsia="Calibri" w:hAnsi="Century" w:cs="Calibri"/>
          <w:bCs/>
          <w:i/>
          <w:iCs/>
          <w:sz w:val="24"/>
          <w:szCs w:val="24"/>
          <w:lang w:val="es-ES" w:eastAsia="es-ES"/>
        </w:rPr>
      </w:pPr>
      <w:r w:rsidRPr="006D6768">
        <w:rPr>
          <w:rFonts w:ascii="Century" w:eastAsia="Calibri" w:hAnsi="Century" w:cs="Times New Roman"/>
          <w:b/>
          <w:bCs/>
          <w:i/>
          <w:iCs/>
          <w:sz w:val="24"/>
          <w:szCs w:val="24"/>
          <w:lang w:val="es-ES" w:eastAsia="es-ES"/>
        </w:rPr>
        <w:t xml:space="preserve">“CONCEPTOS DE VIOLACIÓN. EL JUEZ NO ESTÁ OBLIGADO A TRANSCRIBIRLOS. </w:t>
      </w:r>
      <w:r w:rsidRPr="006D6768">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D6768">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6D6768" w:rsidRPr="006D6768" w:rsidRDefault="006D6768" w:rsidP="006D6768">
      <w:pPr>
        <w:spacing w:after="0" w:line="360" w:lineRule="auto"/>
        <w:ind w:firstLine="709"/>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En tal sentido, una vez analizados los conceptos de impugnación, quien resuelve determina que el señalado como SEGUNDO y resulta suficiente para </w:t>
      </w:r>
      <w:r w:rsidRPr="006D6768">
        <w:rPr>
          <w:rFonts w:ascii="Century" w:eastAsia="Calibri" w:hAnsi="Century" w:cs="Times New Roman"/>
          <w:sz w:val="24"/>
          <w:szCs w:val="24"/>
          <w:lang w:val="es-ES" w:eastAsia="es-ES"/>
        </w:rPr>
        <w:lastRenderedPageBreak/>
        <w:t>decretar la NULIDAD TOTAL del acto impugnado con base en las siguientes consideraciones: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i/>
          <w:sz w:val="24"/>
          <w:szCs w:val="24"/>
          <w:lang w:val="es-ES" w:eastAsia="es-ES"/>
        </w:rPr>
      </w:pPr>
      <w:r w:rsidRPr="006D6768">
        <w:rPr>
          <w:rFonts w:ascii="Century" w:eastAsia="Calibri" w:hAnsi="Century" w:cs="Times New Roman"/>
          <w:sz w:val="24"/>
          <w:szCs w:val="24"/>
          <w:lang w:val="es-ES" w:eastAsia="es-ES"/>
        </w:rPr>
        <w:t xml:space="preserve">De manera general en el SEGUNDO concepto de impugnación el actor se duele de que el acta combatida </w:t>
      </w:r>
      <w:r w:rsidRPr="006D6768">
        <w:rPr>
          <w:rFonts w:ascii="Century" w:eastAsia="Calibri" w:hAnsi="Century" w:cs="Times New Roman"/>
          <w:i/>
          <w:sz w:val="24"/>
          <w:szCs w:val="24"/>
          <w:lang w:val="es-ES" w:eastAsia="es-ES"/>
        </w:rPr>
        <w:t>“…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Por su parte, la autoridad demandada señala que se emitió la infracción, de la cual se duele el actor, de manera por demás fundada y motivada de conformidad con lo previsto en el artículo 219 y 220 del Reglamento de Transporte Municipal.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Así las cosas, resulta oportuno precisar que la fundamentación y motivación, constituye un elemento de validez del acto administrativo en términos del artículo 137 fracción VI del Código de Procedimiento y Justicia </w:t>
      </w:r>
      <w:r w:rsidRPr="006D6768">
        <w:rPr>
          <w:rFonts w:ascii="Century" w:eastAsia="Calibri" w:hAnsi="Century" w:cs="Times New Roman"/>
          <w:sz w:val="24"/>
          <w:szCs w:val="24"/>
          <w:lang w:val="es-ES" w:eastAsia="es-ES"/>
        </w:rPr>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Así las cosas, de la boleta de infracción con folio 369271 (tres seis nueve dos siete uno), se advierte que el inspector funda su actuar en el artículo 206 fracción II, del Reglamento de Transporte Municipal de León, el cual señala:</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240" w:lineRule="auto"/>
        <w:ind w:firstLine="709"/>
        <w:jc w:val="both"/>
        <w:rPr>
          <w:rFonts w:ascii="Century" w:eastAsia="Calibri" w:hAnsi="Century" w:cs="Times New Roman"/>
          <w:bCs/>
          <w:i/>
          <w:iCs/>
          <w:sz w:val="24"/>
          <w:szCs w:val="24"/>
          <w:lang w:eastAsia="es-ES"/>
        </w:rPr>
      </w:pPr>
      <w:r w:rsidRPr="006D6768">
        <w:rPr>
          <w:rFonts w:ascii="Century" w:eastAsia="Calibri" w:hAnsi="Century" w:cs="Times New Roman"/>
          <w:b/>
          <w:bCs/>
          <w:i/>
          <w:iCs/>
          <w:sz w:val="24"/>
          <w:szCs w:val="24"/>
          <w:lang w:eastAsia="es-ES"/>
        </w:rPr>
        <w:t xml:space="preserve">Artículo 206.- </w:t>
      </w:r>
      <w:r w:rsidRPr="006D6768">
        <w:rPr>
          <w:rFonts w:ascii="Century" w:eastAsia="Calibri" w:hAnsi="Century" w:cs="Times New Roman"/>
          <w:bCs/>
          <w:i/>
          <w:iCs/>
          <w:sz w:val="24"/>
          <w:szCs w:val="24"/>
          <w:lang w:eastAsia="es-ES"/>
        </w:rPr>
        <w:t>Los conductores de los vehículos afectos a la prestación del servicio, tendrán las siguientes obligaciones:</w:t>
      </w:r>
    </w:p>
    <w:p w:rsidR="006D6768" w:rsidRPr="006D6768" w:rsidRDefault="006D6768" w:rsidP="006D6768">
      <w:pPr>
        <w:spacing w:after="0" w:line="240" w:lineRule="auto"/>
        <w:ind w:firstLine="709"/>
        <w:jc w:val="both"/>
        <w:rPr>
          <w:rFonts w:ascii="Century" w:eastAsia="Calibri" w:hAnsi="Century" w:cs="Times New Roman"/>
          <w:bCs/>
          <w:i/>
          <w:iCs/>
          <w:sz w:val="24"/>
          <w:szCs w:val="24"/>
          <w:lang w:eastAsia="es-ES"/>
        </w:rPr>
      </w:pPr>
    </w:p>
    <w:p w:rsidR="006D6768" w:rsidRPr="006D6768" w:rsidRDefault="006D6768" w:rsidP="006D6768">
      <w:pPr>
        <w:spacing w:after="0" w:line="240" w:lineRule="auto"/>
        <w:ind w:firstLine="709"/>
        <w:jc w:val="both"/>
        <w:rPr>
          <w:rFonts w:ascii="Century" w:eastAsia="Calibri" w:hAnsi="Century" w:cs="Times New Roman"/>
          <w:bCs/>
          <w:i/>
          <w:iCs/>
          <w:sz w:val="24"/>
          <w:szCs w:val="24"/>
          <w:lang w:eastAsia="es-ES"/>
        </w:rPr>
      </w:pPr>
      <w:r w:rsidRPr="006D6768">
        <w:rPr>
          <w:rFonts w:ascii="Century" w:eastAsia="Calibri" w:hAnsi="Century" w:cs="Times New Roman"/>
          <w:bCs/>
          <w:i/>
          <w:iCs/>
          <w:sz w:val="24"/>
          <w:szCs w:val="24"/>
          <w:lang w:eastAsia="es-ES"/>
        </w:rPr>
        <w:t>[…]</w:t>
      </w:r>
    </w:p>
    <w:p w:rsidR="006D6768" w:rsidRPr="006D6768" w:rsidRDefault="006D6768" w:rsidP="006D6768">
      <w:pPr>
        <w:spacing w:after="0" w:line="240" w:lineRule="auto"/>
        <w:ind w:firstLine="709"/>
        <w:jc w:val="both"/>
        <w:rPr>
          <w:rFonts w:ascii="Century" w:eastAsia="Calibri" w:hAnsi="Century" w:cs="Times New Roman"/>
          <w:bCs/>
          <w:i/>
          <w:iCs/>
          <w:sz w:val="24"/>
          <w:szCs w:val="24"/>
          <w:lang w:eastAsia="es-ES"/>
        </w:rPr>
      </w:pPr>
    </w:p>
    <w:p w:rsidR="006D6768" w:rsidRPr="006D6768" w:rsidRDefault="006D6768" w:rsidP="006D6768">
      <w:pPr>
        <w:spacing w:after="0" w:line="240" w:lineRule="auto"/>
        <w:ind w:firstLine="709"/>
        <w:jc w:val="both"/>
        <w:rPr>
          <w:rFonts w:ascii="Century" w:eastAsia="Calibri" w:hAnsi="Century" w:cs="Times New Roman"/>
          <w:bCs/>
          <w:i/>
          <w:iCs/>
          <w:sz w:val="24"/>
          <w:szCs w:val="24"/>
          <w:lang w:eastAsia="es-ES"/>
        </w:rPr>
      </w:pPr>
      <w:r w:rsidRPr="006D6768">
        <w:rPr>
          <w:rFonts w:ascii="Century" w:eastAsia="Calibri" w:hAnsi="Century" w:cs="Times New Roman"/>
          <w:bCs/>
          <w:i/>
          <w:iCs/>
          <w:sz w:val="24"/>
          <w:szCs w:val="24"/>
          <w:lang w:eastAsia="es-ES"/>
        </w:rPr>
        <w:t>II. Cumplir con los horarios, rutas, itinerarios y frecuencias autorizadas en la prestación del servicio;</w:t>
      </w:r>
    </w:p>
    <w:p w:rsidR="006D6768" w:rsidRPr="006D6768" w:rsidRDefault="006D6768" w:rsidP="006D6768">
      <w:pPr>
        <w:spacing w:after="0" w:line="240" w:lineRule="auto"/>
        <w:ind w:firstLine="709"/>
        <w:jc w:val="both"/>
        <w:rPr>
          <w:rFonts w:ascii="Century" w:eastAsia="Calibri" w:hAnsi="Century" w:cs="Times New Roman"/>
          <w:bCs/>
          <w:i/>
          <w:iCs/>
          <w:sz w:val="24"/>
          <w:szCs w:val="24"/>
          <w:lang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eastAsia="es-ES"/>
        </w:rPr>
      </w:pPr>
    </w:p>
    <w:p w:rsidR="006D6768" w:rsidRPr="006D6768" w:rsidRDefault="006D6768" w:rsidP="006D6768">
      <w:pPr>
        <w:spacing w:after="0" w:line="360" w:lineRule="auto"/>
        <w:ind w:firstLine="708"/>
        <w:jc w:val="both"/>
        <w:rPr>
          <w:rFonts w:ascii="Century" w:eastAsia="Calibri" w:hAnsi="Century" w:cs="Times New Roman"/>
          <w:i/>
          <w:sz w:val="24"/>
          <w:szCs w:val="24"/>
          <w:lang w:eastAsia="es-ES"/>
        </w:rPr>
      </w:pPr>
      <w:r w:rsidRPr="006D6768">
        <w:rPr>
          <w:rFonts w:ascii="Century" w:eastAsia="Calibri" w:hAnsi="Century" w:cs="Times New Roman"/>
          <w:sz w:val="24"/>
          <w:szCs w:val="24"/>
          <w:lang w:eastAsia="es-ES"/>
        </w:rPr>
        <w:t xml:space="preserve">Así las cosas, en dicha acta de infracción, respecto a la motivación del acto se establece: </w:t>
      </w:r>
      <w:r w:rsidRPr="006D6768">
        <w:rPr>
          <w:rFonts w:ascii="Century" w:eastAsia="Calibri" w:hAnsi="Century" w:cs="Times New Roman"/>
          <w:i/>
          <w:sz w:val="24"/>
          <w:szCs w:val="24"/>
          <w:lang w:eastAsia="es-ES"/>
        </w:rPr>
        <w:t xml:space="preserve">“Me encontraba en el cajón de ascensos y descensos de la A-56 en la terminal San Jerónimo verificando el cumplimiento del servicio con plan de operación en mano, por parte de la empresa concesionaria y de los aperadores que prestan dicho servicio teniendo incumplimiento del servicio no. </w:t>
      </w:r>
      <w:r w:rsidRPr="006D6768">
        <w:rPr>
          <w:rFonts w:ascii="Century" w:eastAsia="Calibri" w:hAnsi="Century" w:cs="Times New Roman"/>
          <w:i/>
          <w:sz w:val="24"/>
          <w:szCs w:val="24"/>
          <w:lang w:eastAsia="es-ES"/>
        </w:rPr>
        <w:lastRenderedPageBreak/>
        <w:t>44, generando 37 minutos sin servicio entre el despacho no. 43 que salió el LE 1459 a las 18:34 y el despacho no. 45 que salió el LE 1439 a las 19:11 hrs. generando por esto molestia a los usuarios.”</w:t>
      </w:r>
    </w:p>
    <w:p w:rsidR="006D6768" w:rsidRPr="006D6768" w:rsidRDefault="006D6768" w:rsidP="006D6768">
      <w:pPr>
        <w:spacing w:after="0" w:line="360" w:lineRule="auto"/>
        <w:ind w:firstLine="708"/>
        <w:jc w:val="both"/>
        <w:rPr>
          <w:rFonts w:ascii="Century" w:eastAsia="Calibri" w:hAnsi="Century" w:cs="Times New Roman"/>
          <w:i/>
          <w:sz w:val="24"/>
          <w:szCs w:val="24"/>
          <w:lang w:val="es-ES" w:eastAsia="es-ES"/>
        </w:rPr>
      </w:pPr>
      <w:r w:rsidRPr="006D6768">
        <w:rPr>
          <w:rFonts w:ascii="Century" w:eastAsia="Calibri" w:hAnsi="Century" w:cs="Times New Roman"/>
          <w:i/>
          <w:sz w:val="24"/>
          <w:szCs w:val="24"/>
          <w:lang w:val="es-ES" w:eastAsia="es-ES"/>
        </w:rPr>
        <w:t xml:space="preserve">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Analizado lo anterior, y como lo señala el actor, del acta de mérito no se desprende de manera fehaciente a quien se le imputa la conducta, es decir, a la empresa concesionaria (</w:t>
      </w:r>
      <w:bookmarkStart w:id="0" w:name="_GoBack"/>
      <w:r w:rsidR="00B23C5E">
        <w:rPr>
          <w:rFonts w:ascii="Century" w:eastAsia="Calibri" w:hAnsi="Century" w:cs="Times New Roman"/>
          <w:sz w:val="24"/>
          <w:szCs w:val="24"/>
          <w:lang w:val="es-ES" w:eastAsia="es-ES"/>
        </w:rPr>
        <w:t>*****</w:t>
      </w:r>
      <w:bookmarkEnd w:id="0"/>
      <w:r w:rsidRPr="006D6768">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Aunado a lo anterior, la autoridad demandada debió al menos precisar y exponer las razones por las que consideró que el actor incumplió con el servicio número 44 cuarenta y cuatro, es decir, como acredita que efectivamente falto al servicio en un lapso de 37 treinta y siete minutos entre el despacho número 43 cuarenta y tres y el despacho número 45, en los términos del plan de operación vigente, ya que no precisa cuál era la </w:t>
      </w:r>
      <w:r w:rsidRPr="006D6768">
        <w:rPr>
          <w:rFonts w:ascii="Century" w:eastAsia="Calibri" w:hAnsi="Century" w:cs="Times New Roman"/>
          <w:sz w:val="24"/>
          <w:szCs w:val="24"/>
          <w:lang w:eastAsia="es-ES"/>
        </w:rPr>
        <w:t xml:space="preserve">ruta, itinerario y frecuencias autorizada para dicho servicio, lo anterior, </w:t>
      </w:r>
      <w:r w:rsidRPr="006D6768">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que dispone: ----- </w:t>
      </w: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r w:rsidRPr="006D6768">
        <w:rPr>
          <w:rFonts w:ascii="Century" w:eastAsia="Calibri" w:hAnsi="Century" w:cs="Times New Roman"/>
          <w:bCs/>
          <w:i/>
          <w:iCs/>
          <w:sz w:val="24"/>
          <w:szCs w:val="24"/>
          <w:lang w:val="es-ES" w:eastAsia="es-ES"/>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Por tanto, ante la irregularidad advertida, lo procedente es decretar la NULIDAD TOTAL del acto contenido en el acta de infracción número 369271 (tres seis nueve dos siete uno), de fecha 4 cuatro de noviembre de 2017 dos mil diecisiete, emitida por el Inspector adscrito a la Dirección General de Movilidad del Municipio de León, Guanajuato. ------------------------------------------</w:t>
      </w:r>
    </w:p>
    <w:p w:rsidR="006D6768" w:rsidRPr="006D6768" w:rsidRDefault="006D6768" w:rsidP="006D6768">
      <w:pPr>
        <w:spacing w:after="0" w:line="360" w:lineRule="auto"/>
        <w:ind w:firstLine="708"/>
        <w:jc w:val="both"/>
        <w:rPr>
          <w:rFonts w:ascii="Century" w:eastAsia="Calibri" w:hAnsi="Century" w:cs="Times New Roman"/>
          <w:sz w:val="24"/>
          <w:szCs w:val="24"/>
          <w:lang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b/>
          <w:bCs/>
          <w:iCs/>
          <w:sz w:val="24"/>
          <w:szCs w:val="24"/>
          <w:lang w:val="es-ES" w:eastAsia="es-ES"/>
        </w:rPr>
        <w:t>OCTAVO.</w:t>
      </w:r>
      <w:r w:rsidRPr="006D6768">
        <w:rPr>
          <w:rFonts w:ascii="Century" w:eastAsia="Calibri" w:hAnsi="Century" w:cs="Times New Roman"/>
          <w:b/>
          <w:bCs/>
          <w:i/>
          <w:iCs/>
          <w:sz w:val="24"/>
          <w:szCs w:val="24"/>
          <w:lang w:val="es-ES" w:eastAsia="es-ES"/>
        </w:rPr>
        <w:t xml:space="preserve"> </w:t>
      </w:r>
      <w:r w:rsidRPr="006D6768">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resultando innecesario el estudio del resto de los agravios, ya que ello no cambiaría, ni afectaría el sentido de esta resolución. ---------------------------------- </w:t>
      </w:r>
    </w:p>
    <w:p w:rsidR="006D6768" w:rsidRPr="006D6768" w:rsidRDefault="006D6768" w:rsidP="006D6768">
      <w:pPr>
        <w:spacing w:after="0" w:line="360" w:lineRule="auto"/>
        <w:ind w:firstLine="708"/>
        <w:jc w:val="both"/>
        <w:rPr>
          <w:rFonts w:ascii="Century" w:eastAsia="Calibri" w:hAnsi="Century" w:cs="Times New Roman"/>
          <w:b/>
          <w:bCs/>
          <w:i/>
          <w:iCs/>
          <w:sz w:val="20"/>
          <w:szCs w:val="20"/>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7"/>
          <w:lang w:val="es-ES" w:eastAsia="es-ES"/>
        </w:rPr>
      </w:pPr>
      <w:r w:rsidRPr="006D6768">
        <w:rPr>
          <w:rFonts w:ascii="Century" w:eastAsia="Calibri" w:hAnsi="Century" w:cs="Times New Roman"/>
          <w:sz w:val="24"/>
          <w:szCs w:val="27"/>
          <w:lang w:val="es-ES" w:eastAsia="es-ES"/>
        </w:rPr>
        <w:t xml:space="preserve">Sirve de apoyo a lo anterior la tesis de jurisprudencia que a la letra señala: </w:t>
      </w:r>
    </w:p>
    <w:p w:rsidR="006D6768" w:rsidRPr="006D6768" w:rsidRDefault="006D6768" w:rsidP="006D6768">
      <w:pPr>
        <w:spacing w:after="0" w:line="240" w:lineRule="auto"/>
        <w:ind w:firstLine="708"/>
        <w:jc w:val="both"/>
        <w:rPr>
          <w:rFonts w:ascii="Calibri" w:eastAsia="Calibri" w:hAnsi="Calibri" w:cs="Arial"/>
          <w:color w:val="7F7F7F"/>
          <w:sz w:val="20"/>
          <w:szCs w:val="27"/>
          <w:lang w:eastAsia="es-ES"/>
        </w:rPr>
      </w:pPr>
    </w:p>
    <w:p w:rsidR="006D6768" w:rsidRPr="006D6768" w:rsidRDefault="006D6768" w:rsidP="006D6768">
      <w:pPr>
        <w:spacing w:after="0" w:line="240" w:lineRule="auto"/>
        <w:ind w:firstLine="709"/>
        <w:jc w:val="both"/>
        <w:rPr>
          <w:rFonts w:ascii="Century" w:eastAsia="Calibri" w:hAnsi="Century" w:cs="Times New Roman"/>
          <w:bCs/>
          <w:i/>
          <w:iCs/>
          <w:sz w:val="24"/>
          <w:szCs w:val="26"/>
          <w:lang w:val="es-ES" w:eastAsia="es-ES"/>
        </w:rPr>
      </w:pPr>
      <w:r w:rsidRPr="006D6768">
        <w:rPr>
          <w:rFonts w:ascii="Century" w:eastAsia="Calibri" w:hAnsi="Century" w:cs="Times New Roman"/>
          <w:b/>
          <w:bCs/>
          <w:i/>
          <w:iCs/>
          <w:sz w:val="24"/>
          <w:szCs w:val="24"/>
          <w:lang w:val="es-ES" w:eastAsia="es-ES"/>
        </w:rPr>
        <w:lastRenderedPageBreak/>
        <w:t xml:space="preserve">“CONCEPTOS DE VIOLACION. CUANDO SU ESTUDIO ES INNECESARIO. </w:t>
      </w:r>
      <w:r w:rsidRPr="006D6768">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D6768">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D6768">
        <w:rPr>
          <w:rFonts w:ascii="Century" w:eastAsia="Calibri" w:hAnsi="Century" w:cs="Times New Roman"/>
          <w:bCs/>
          <w:i/>
          <w:iCs/>
          <w:sz w:val="24"/>
          <w:szCs w:val="26"/>
          <w:lang w:val="es-ES" w:eastAsia="es-ES"/>
        </w:rPr>
        <w:t xml:space="preserve">. </w:t>
      </w:r>
    </w:p>
    <w:p w:rsidR="006D6768" w:rsidRPr="006D6768" w:rsidRDefault="006D6768" w:rsidP="006D6768">
      <w:pPr>
        <w:spacing w:after="0" w:line="240" w:lineRule="auto"/>
        <w:ind w:firstLine="709"/>
        <w:jc w:val="both"/>
        <w:rPr>
          <w:rFonts w:ascii="Century" w:eastAsia="Calibri" w:hAnsi="Century" w:cs="Times New Roman"/>
          <w:bCs/>
          <w:i/>
          <w:iCs/>
          <w:sz w:val="24"/>
          <w:szCs w:val="26"/>
          <w:lang w:val="es-ES" w:eastAsia="es-ES"/>
        </w:rPr>
      </w:pPr>
    </w:p>
    <w:p w:rsidR="006D6768" w:rsidRPr="006D6768" w:rsidRDefault="006D6768" w:rsidP="006D6768">
      <w:pPr>
        <w:spacing w:after="0" w:line="240" w:lineRule="auto"/>
        <w:ind w:firstLine="708"/>
        <w:jc w:val="both"/>
        <w:rPr>
          <w:rFonts w:ascii="Calibri" w:eastAsia="Calibri" w:hAnsi="Calibri" w:cs="Arial"/>
          <w:b/>
          <w:i/>
          <w:color w:val="7F7F7F"/>
          <w:sz w:val="20"/>
          <w:szCs w:val="20"/>
          <w:lang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b/>
          <w:sz w:val="24"/>
          <w:szCs w:val="24"/>
          <w:lang w:val="es-ES" w:eastAsia="es-ES"/>
        </w:rPr>
        <w:t>NOVENO.</w:t>
      </w:r>
      <w:r w:rsidRPr="006D6768">
        <w:rPr>
          <w:rFonts w:ascii="Century" w:eastAsia="Calibri" w:hAnsi="Century" w:cs="Times New Roman"/>
          <w:sz w:val="24"/>
          <w:szCs w:val="24"/>
          <w:lang w:val="es-ES" w:eastAsia="es-ES"/>
        </w:rPr>
        <w:t xml:space="preserve"> En su escrito de demanda el actor señala como pretensión intentada la nulidad del acto impugnado, la cual quedo colmada con la nulidad dictada en la presente resolución. ------------------------------------------------------------</w:t>
      </w: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Por otro lado el actor también solicita que se le reconozcan y restituyan las garantías y derechos que le fueron agraviados a su representada, esto es, que se le reintegre el pago indebido que se vio obligada a efectuar con motivo de la infracción recurrida, por lo que al ser declarada nula dicha infracción, resulta procedente, lo anterior, considerando que en autos quedó acredito el desembolso de dicha cantidad, según consta en el recibo número AA 7134068 (Letra A letra A siete uno tres cuatro cero seis ocho), de fecha 11 once de noviembre de 2017 dos mil diecisiete, por la cantidad de $588.82 (quinientos ochenta y ocho pesos 82/100 M/N), y emitido a nombre de Línea Francisco Villa (</w:t>
      </w:r>
      <w:r w:rsidR="00B23C5E">
        <w:rPr>
          <w:rFonts w:ascii="Century" w:eastAsia="Calibri" w:hAnsi="Century" w:cs="Times New Roman"/>
          <w:sz w:val="24"/>
          <w:szCs w:val="24"/>
          <w:lang w:val="es-ES" w:eastAsia="es-ES"/>
        </w:rPr>
        <w:t>*****</w:t>
      </w:r>
      <w:r w:rsidRPr="006D6768">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6D6768" w:rsidRPr="006D6768" w:rsidRDefault="006D6768" w:rsidP="006D6768">
      <w:pPr>
        <w:spacing w:after="0" w:line="360" w:lineRule="auto"/>
        <w:ind w:firstLine="708"/>
        <w:jc w:val="both"/>
        <w:rPr>
          <w:rFonts w:ascii="Calibri" w:eastAsia="Calibri" w:hAnsi="Calibri" w:cs="Times New Roman"/>
          <w:color w:val="767171"/>
          <w:sz w:val="26"/>
          <w:szCs w:val="26"/>
          <w:lang w:val="es-ES" w:eastAsia="es-ES"/>
        </w:rPr>
      </w:pPr>
    </w:p>
    <w:p w:rsidR="006D6768" w:rsidRPr="006D6768" w:rsidRDefault="006D6768" w:rsidP="006D6768">
      <w:pPr>
        <w:spacing w:after="0" w:line="360" w:lineRule="auto"/>
        <w:ind w:firstLine="709"/>
        <w:jc w:val="both"/>
        <w:rPr>
          <w:rFonts w:ascii="Century" w:eastAsia="Calibri" w:hAnsi="Century" w:cs="Times New Roman"/>
          <w:sz w:val="24"/>
          <w:szCs w:val="24"/>
          <w:lang w:val="es-ES" w:eastAsia="es-ES"/>
        </w:rPr>
      </w:pPr>
      <w:r w:rsidRPr="006D6768">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6D6768" w:rsidRPr="006D6768" w:rsidRDefault="006D6768" w:rsidP="006D6768">
      <w:pPr>
        <w:spacing w:after="0" w:line="360" w:lineRule="auto"/>
        <w:ind w:firstLine="708"/>
        <w:jc w:val="both"/>
        <w:rPr>
          <w:rFonts w:ascii="Calibri" w:eastAsia="Calibri" w:hAnsi="Calibri" w:cs="Times New Roman"/>
          <w:color w:val="767171"/>
          <w:sz w:val="26"/>
          <w:szCs w:val="26"/>
          <w:lang w:val="es-ES" w:eastAsia="es-ES"/>
        </w:rPr>
      </w:pPr>
    </w:p>
    <w:p w:rsidR="006D6768" w:rsidRPr="006D6768" w:rsidRDefault="006D6768" w:rsidP="006D6768">
      <w:pPr>
        <w:spacing w:after="0" w:line="360" w:lineRule="auto"/>
        <w:ind w:firstLine="708"/>
        <w:jc w:val="both"/>
        <w:rPr>
          <w:rFonts w:ascii="Century" w:eastAsia="Calibri" w:hAnsi="Century" w:cs="Calibri"/>
          <w:sz w:val="24"/>
          <w:szCs w:val="24"/>
          <w:lang w:eastAsia="es-ES"/>
        </w:rPr>
      </w:pPr>
      <w:r w:rsidRPr="006D6768">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del mes de enero de 2008 dos mil ocho, dictada dentro del Toca 136/07, que señala: --------------------------------------------- </w:t>
      </w:r>
    </w:p>
    <w:p w:rsidR="006D6768" w:rsidRPr="006D6768" w:rsidRDefault="006D6768" w:rsidP="006D6768">
      <w:pPr>
        <w:spacing w:after="0" w:line="360" w:lineRule="auto"/>
        <w:ind w:firstLine="708"/>
        <w:jc w:val="both"/>
        <w:rPr>
          <w:rFonts w:ascii="Century" w:eastAsia="Calibri" w:hAnsi="Century" w:cs="Calibri"/>
          <w:b/>
          <w:i/>
          <w:sz w:val="24"/>
          <w:szCs w:val="24"/>
          <w:lang w:val="es-ES" w:eastAsia="es-ES"/>
        </w:rPr>
      </w:pPr>
    </w:p>
    <w:p w:rsidR="006D6768" w:rsidRPr="006D6768" w:rsidRDefault="006D6768" w:rsidP="006D6768">
      <w:pPr>
        <w:spacing w:after="0" w:line="240" w:lineRule="auto"/>
        <w:ind w:firstLine="709"/>
        <w:jc w:val="both"/>
        <w:rPr>
          <w:rFonts w:ascii="Century" w:eastAsia="Calibri" w:hAnsi="Century" w:cs="Times New Roman"/>
          <w:bCs/>
          <w:i/>
          <w:iCs/>
          <w:sz w:val="24"/>
          <w:szCs w:val="24"/>
          <w:lang w:val="es-ES" w:eastAsia="es-ES"/>
        </w:rPr>
      </w:pPr>
      <w:r w:rsidRPr="006D6768">
        <w:rPr>
          <w:rFonts w:ascii="Century" w:eastAsia="Calibri" w:hAnsi="Century" w:cs="Times New Roman"/>
          <w:b/>
          <w:bCs/>
          <w:i/>
          <w:iCs/>
          <w:sz w:val="24"/>
          <w:szCs w:val="24"/>
          <w:lang w:val="es-ES" w:eastAsia="es-ES"/>
        </w:rPr>
        <w:lastRenderedPageBreak/>
        <w:t>«DEVOLUCIÓN DEL PAGO DE LO INDEBIDO. CORRESPONDE A LA AUTORIDAD DE LA QUE EMANÓ EL ACTO ANULADO, REALIZAR LAS GESTIONES PARA.</w:t>
      </w:r>
      <w:r w:rsidRPr="006D6768">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6D6768" w:rsidRPr="006D6768" w:rsidRDefault="006D6768" w:rsidP="006D6768">
      <w:pPr>
        <w:spacing w:after="0" w:line="240" w:lineRule="auto"/>
        <w:ind w:firstLine="709"/>
        <w:jc w:val="both"/>
        <w:rPr>
          <w:rFonts w:ascii="Calibri" w:eastAsia="Calibri" w:hAnsi="Calibri" w:cs="Times New Roman"/>
          <w:bCs/>
          <w:i/>
          <w:iCs/>
          <w:color w:val="767171"/>
          <w:sz w:val="26"/>
          <w:szCs w:val="27"/>
          <w:lang w:val="es-ES" w:eastAsia="es-ES"/>
        </w:rPr>
      </w:pPr>
    </w:p>
    <w:p w:rsidR="006D6768" w:rsidRPr="006D6768" w:rsidRDefault="006D6768" w:rsidP="006D6768">
      <w:pPr>
        <w:spacing w:after="0" w:line="240" w:lineRule="auto"/>
        <w:jc w:val="both"/>
        <w:rPr>
          <w:rFonts w:ascii="Calibri" w:eastAsia="Calibri" w:hAnsi="Calibri" w:cs="Times New Roman"/>
          <w:color w:val="7F7F7F"/>
          <w:sz w:val="20"/>
          <w:szCs w:val="20"/>
          <w:lang w:eastAsia="es-ES"/>
        </w:rPr>
      </w:pPr>
    </w:p>
    <w:p w:rsidR="006D6768" w:rsidRPr="006D6768" w:rsidRDefault="006D6768" w:rsidP="006D6768">
      <w:pPr>
        <w:spacing w:after="0" w:line="360" w:lineRule="auto"/>
        <w:ind w:firstLine="708"/>
        <w:jc w:val="both"/>
        <w:rPr>
          <w:rFonts w:ascii="Century" w:eastAsia="Calibri" w:hAnsi="Century" w:cs="Calibri"/>
          <w:sz w:val="24"/>
          <w:szCs w:val="24"/>
          <w:lang w:eastAsia="es-ES"/>
        </w:rPr>
      </w:pPr>
      <w:r w:rsidRPr="006D6768">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D6768" w:rsidRPr="006D6768" w:rsidRDefault="006D6768" w:rsidP="006D6768">
      <w:pPr>
        <w:spacing w:after="0" w:line="240" w:lineRule="auto"/>
        <w:jc w:val="both"/>
        <w:rPr>
          <w:rFonts w:ascii="Century" w:eastAsia="Calibri" w:hAnsi="Century" w:cs="Calibri"/>
          <w:sz w:val="24"/>
          <w:szCs w:val="24"/>
          <w:lang w:eastAsia="es-ES"/>
        </w:rPr>
      </w:pPr>
    </w:p>
    <w:p w:rsidR="006D6768" w:rsidRPr="006D6768" w:rsidRDefault="006D6768" w:rsidP="006D6768">
      <w:pPr>
        <w:spacing w:after="0" w:line="240" w:lineRule="auto"/>
        <w:jc w:val="both"/>
        <w:rPr>
          <w:rFonts w:ascii="Century" w:eastAsia="Calibri" w:hAnsi="Century" w:cs="Calibri"/>
          <w:sz w:val="24"/>
          <w:szCs w:val="24"/>
          <w:lang w:eastAsia="es-ES"/>
        </w:rPr>
      </w:pPr>
    </w:p>
    <w:p w:rsidR="006D6768" w:rsidRPr="006D6768" w:rsidRDefault="006D6768" w:rsidP="006D6768">
      <w:pPr>
        <w:spacing w:after="0" w:line="240" w:lineRule="auto"/>
        <w:jc w:val="center"/>
        <w:rPr>
          <w:rFonts w:ascii="Century" w:eastAsia="Calibri" w:hAnsi="Century" w:cs="Calibri"/>
          <w:iCs/>
          <w:sz w:val="24"/>
          <w:szCs w:val="24"/>
          <w:lang w:eastAsia="es-ES"/>
        </w:rPr>
      </w:pPr>
      <w:r w:rsidRPr="006D6768">
        <w:rPr>
          <w:rFonts w:ascii="Century" w:eastAsia="Calibri" w:hAnsi="Century" w:cs="Calibri"/>
          <w:b/>
          <w:iCs/>
          <w:sz w:val="24"/>
          <w:szCs w:val="24"/>
          <w:lang w:eastAsia="es-ES"/>
        </w:rPr>
        <w:t xml:space="preserve">R E S U E L V E </w:t>
      </w:r>
      <w:r w:rsidRPr="006D6768">
        <w:rPr>
          <w:rFonts w:ascii="Century" w:eastAsia="Calibri" w:hAnsi="Century" w:cs="Calibri"/>
          <w:iCs/>
          <w:sz w:val="24"/>
          <w:szCs w:val="24"/>
          <w:lang w:eastAsia="es-ES"/>
        </w:rPr>
        <w:t>:</w:t>
      </w:r>
    </w:p>
    <w:p w:rsidR="006D6768" w:rsidRPr="006D6768" w:rsidRDefault="006D6768" w:rsidP="006D6768">
      <w:pPr>
        <w:spacing w:after="0" w:line="240" w:lineRule="auto"/>
        <w:jc w:val="center"/>
        <w:rPr>
          <w:rFonts w:ascii="Century" w:eastAsia="Calibri" w:hAnsi="Century" w:cs="Calibri"/>
          <w:iCs/>
          <w:sz w:val="24"/>
          <w:szCs w:val="24"/>
          <w:lang w:eastAsia="es-ES"/>
        </w:rPr>
      </w:pPr>
    </w:p>
    <w:p w:rsidR="006D6768" w:rsidRPr="006D6768" w:rsidRDefault="006D6768" w:rsidP="006D6768">
      <w:pPr>
        <w:spacing w:after="0" w:line="360" w:lineRule="auto"/>
        <w:ind w:firstLine="709"/>
        <w:jc w:val="both"/>
        <w:rPr>
          <w:rFonts w:ascii="Century" w:eastAsia="Calibri" w:hAnsi="Century" w:cs="Calibri"/>
          <w:sz w:val="24"/>
          <w:szCs w:val="24"/>
          <w:lang w:eastAsia="es-ES"/>
        </w:rPr>
      </w:pPr>
      <w:r w:rsidRPr="006D6768">
        <w:rPr>
          <w:rFonts w:ascii="Century" w:eastAsia="Calibri" w:hAnsi="Century" w:cs="Calibri"/>
          <w:b/>
          <w:bCs/>
          <w:iCs/>
          <w:sz w:val="24"/>
          <w:szCs w:val="24"/>
          <w:lang w:eastAsia="es-ES"/>
        </w:rPr>
        <w:t>PRIMERO</w:t>
      </w:r>
      <w:r w:rsidRPr="006D6768">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6D6768" w:rsidRPr="006D6768" w:rsidRDefault="006D6768" w:rsidP="006D6768">
      <w:pPr>
        <w:spacing w:after="0" w:line="360" w:lineRule="auto"/>
        <w:ind w:firstLine="709"/>
        <w:jc w:val="both"/>
        <w:rPr>
          <w:rFonts w:ascii="Century" w:eastAsia="Calibri" w:hAnsi="Century" w:cs="Calibri"/>
          <w:sz w:val="24"/>
          <w:szCs w:val="24"/>
          <w:lang w:eastAsia="es-ES"/>
        </w:rPr>
      </w:pPr>
    </w:p>
    <w:p w:rsidR="006D6768" w:rsidRPr="006D6768" w:rsidRDefault="006D6768" w:rsidP="006D6768">
      <w:pPr>
        <w:spacing w:after="0" w:line="360" w:lineRule="auto"/>
        <w:ind w:firstLine="709"/>
        <w:jc w:val="both"/>
        <w:rPr>
          <w:rFonts w:ascii="Century" w:eastAsia="Calibri" w:hAnsi="Century" w:cs="Calibri"/>
          <w:b/>
          <w:bCs/>
          <w:iCs/>
          <w:sz w:val="24"/>
          <w:szCs w:val="24"/>
          <w:lang w:eastAsia="es-ES"/>
        </w:rPr>
      </w:pPr>
      <w:r w:rsidRPr="006D6768">
        <w:rPr>
          <w:rFonts w:ascii="Century" w:eastAsia="Calibri" w:hAnsi="Century" w:cs="Calibri"/>
          <w:b/>
          <w:bCs/>
          <w:iCs/>
          <w:sz w:val="24"/>
          <w:szCs w:val="24"/>
          <w:lang w:eastAsia="es-ES"/>
        </w:rPr>
        <w:t xml:space="preserve">SEGUNDO. </w:t>
      </w:r>
      <w:r w:rsidRPr="006D6768">
        <w:rPr>
          <w:rFonts w:ascii="Century" w:eastAsia="Calibri" w:hAnsi="Century" w:cs="Calibri"/>
          <w:sz w:val="24"/>
          <w:szCs w:val="24"/>
          <w:lang w:eastAsia="es-ES"/>
        </w:rPr>
        <w:t>Resultó procedente el proceso administrativo promovido por el justiciable, en contra del acta de infracción impugnada. ---------------------</w:t>
      </w:r>
    </w:p>
    <w:p w:rsidR="006D6768" w:rsidRPr="006D6768" w:rsidRDefault="006D6768" w:rsidP="006D6768">
      <w:pPr>
        <w:spacing w:after="0" w:line="360" w:lineRule="auto"/>
        <w:ind w:firstLine="709"/>
        <w:jc w:val="both"/>
        <w:rPr>
          <w:rFonts w:ascii="Century" w:eastAsia="Calibri" w:hAnsi="Century" w:cs="Calibri"/>
          <w:b/>
          <w:bCs/>
          <w:iCs/>
          <w:sz w:val="24"/>
          <w:szCs w:val="24"/>
          <w:lang w:eastAsia="es-ES"/>
        </w:rPr>
      </w:pPr>
    </w:p>
    <w:p w:rsidR="006D6768" w:rsidRPr="006D6768" w:rsidRDefault="006D6768" w:rsidP="006D6768">
      <w:pPr>
        <w:spacing w:after="0" w:line="360" w:lineRule="auto"/>
        <w:ind w:firstLine="709"/>
        <w:jc w:val="both"/>
        <w:rPr>
          <w:rFonts w:ascii="Century" w:eastAsia="Calibri" w:hAnsi="Century" w:cs="Calibri"/>
          <w:sz w:val="24"/>
          <w:szCs w:val="24"/>
          <w:lang w:val="es-ES" w:eastAsia="es-ES"/>
        </w:rPr>
      </w:pPr>
      <w:r w:rsidRPr="006D6768">
        <w:rPr>
          <w:rFonts w:ascii="Century" w:eastAsia="Calibri" w:hAnsi="Century" w:cs="Calibri"/>
          <w:b/>
          <w:bCs/>
          <w:iCs/>
          <w:sz w:val="24"/>
          <w:szCs w:val="24"/>
          <w:lang w:val="es-ES" w:eastAsia="es-ES"/>
        </w:rPr>
        <w:t xml:space="preserve">TERCERO. </w:t>
      </w:r>
      <w:r w:rsidRPr="006D6768">
        <w:rPr>
          <w:rFonts w:ascii="Century" w:eastAsia="Calibri" w:hAnsi="Century" w:cs="Times New Roman"/>
          <w:sz w:val="24"/>
          <w:szCs w:val="24"/>
          <w:lang w:val="es-ES" w:eastAsia="es-ES"/>
        </w:rPr>
        <w:t xml:space="preserve">Se decreta </w:t>
      </w:r>
      <w:r w:rsidRPr="006D6768">
        <w:rPr>
          <w:rFonts w:ascii="Century" w:eastAsia="Calibri" w:hAnsi="Century" w:cs="Times New Roman"/>
          <w:bCs/>
          <w:sz w:val="24"/>
          <w:szCs w:val="24"/>
          <w:lang w:val="es-ES" w:eastAsia="es-ES"/>
        </w:rPr>
        <w:t>la</w:t>
      </w:r>
      <w:r w:rsidRPr="006D6768">
        <w:rPr>
          <w:rFonts w:ascii="Century" w:eastAsia="Calibri" w:hAnsi="Century" w:cs="Times New Roman"/>
          <w:b/>
          <w:bCs/>
          <w:sz w:val="24"/>
          <w:szCs w:val="24"/>
          <w:lang w:val="es-ES" w:eastAsia="es-ES"/>
        </w:rPr>
        <w:t xml:space="preserve"> nulidad total </w:t>
      </w:r>
      <w:r w:rsidRPr="006D6768">
        <w:rPr>
          <w:rFonts w:ascii="Century" w:eastAsia="Calibri" w:hAnsi="Century" w:cs="Times New Roman"/>
          <w:sz w:val="24"/>
          <w:szCs w:val="24"/>
          <w:lang w:val="es-ES" w:eastAsia="es-ES"/>
        </w:rPr>
        <w:t xml:space="preserve">del </w:t>
      </w:r>
      <w:r w:rsidRPr="006D6768">
        <w:rPr>
          <w:rFonts w:ascii="Century" w:eastAsia="Calibri" w:hAnsi="Century" w:cs="Calibri"/>
          <w:sz w:val="24"/>
          <w:szCs w:val="24"/>
          <w:lang w:val="es-ES" w:eastAsia="es-ES"/>
        </w:rPr>
        <w:t>acta del acta de infracción número 369271 (tres seis nueve dos siete uno), de fecha 4 cuatro de noviembre del año 2017 dos mil diecisiete; ello en base a las consideraciones lógicas y jurídicas expresadas en el Considerando Séptimo de esta sentencia. -------------</w:t>
      </w:r>
    </w:p>
    <w:p w:rsidR="006D6768" w:rsidRPr="006D6768" w:rsidRDefault="006D6768" w:rsidP="006D6768">
      <w:pPr>
        <w:spacing w:after="0" w:line="240" w:lineRule="auto"/>
        <w:jc w:val="both"/>
        <w:rPr>
          <w:rFonts w:ascii="Century" w:eastAsia="Calibri" w:hAnsi="Century" w:cs="Calibri"/>
          <w:b/>
          <w:bCs/>
          <w:iCs/>
          <w:sz w:val="24"/>
          <w:szCs w:val="24"/>
          <w:lang w:val="es-ES" w:eastAsia="es-ES"/>
        </w:rPr>
      </w:pPr>
    </w:p>
    <w:p w:rsidR="006D6768" w:rsidRPr="006D6768" w:rsidRDefault="006D6768" w:rsidP="006D6768">
      <w:pPr>
        <w:spacing w:after="0" w:line="360" w:lineRule="auto"/>
        <w:ind w:firstLine="709"/>
        <w:jc w:val="both"/>
        <w:rPr>
          <w:rFonts w:ascii="Century" w:eastAsia="Calibri" w:hAnsi="Century" w:cs="Calibri"/>
          <w:sz w:val="24"/>
          <w:szCs w:val="24"/>
          <w:lang w:eastAsia="es-ES"/>
        </w:rPr>
      </w:pPr>
      <w:r w:rsidRPr="006D6768">
        <w:rPr>
          <w:rFonts w:ascii="Century" w:eastAsia="Calibri" w:hAnsi="Century" w:cs="Calibri"/>
          <w:b/>
          <w:sz w:val="24"/>
          <w:szCs w:val="24"/>
          <w:lang w:eastAsia="es-ES"/>
        </w:rPr>
        <w:t xml:space="preserve">CUARTO. </w:t>
      </w:r>
      <w:r w:rsidRPr="006D6768">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6D6768" w:rsidRPr="006D6768" w:rsidRDefault="006D6768" w:rsidP="006D6768">
      <w:pPr>
        <w:spacing w:after="0" w:line="360" w:lineRule="auto"/>
        <w:ind w:firstLine="709"/>
        <w:jc w:val="both"/>
        <w:rPr>
          <w:rFonts w:ascii="Century" w:eastAsia="Calibri" w:hAnsi="Century" w:cs="Calibri"/>
          <w:b/>
          <w:sz w:val="24"/>
          <w:szCs w:val="24"/>
          <w:lang w:eastAsia="es-ES"/>
        </w:rPr>
      </w:pPr>
    </w:p>
    <w:p w:rsidR="006D6768" w:rsidRPr="006D6768" w:rsidRDefault="006D6768" w:rsidP="006D6768">
      <w:pPr>
        <w:spacing w:after="0" w:line="360" w:lineRule="auto"/>
        <w:ind w:firstLine="708"/>
        <w:jc w:val="both"/>
        <w:rPr>
          <w:rFonts w:ascii="Century" w:eastAsia="Calibri" w:hAnsi="Century" w:cs="Times New Roman"/>
          <w:sz w:val="24"/>
          <w:szCs w:val="24"/>
          <w:lang w:eastAsia="es-ES"/>
        </w:rPr>
      </w:pPr>
      <w:r w:rsidRPr="006D6768">
        <w:rPr>
          <w:rFonts w:ascii="Century" w:eastAsia="Calibri" w:hAnsi="Century" w:cs="Calibri"/>
          <w:sz w:val="24"/>
          <w:szCs w:val="24"/>
          <w:lang w:eastAsia="es-ES"/>
        </w:rPr>
        <w:t xml:space="preserve">Devolución que se deberá realizar dentro de los </w:t>
      </w:r>
      <w:r w:rsidRPr="006D6768">
        <w:rPr>
          <w:rFonts w:ascii="Century" w:eastAsia="Calibri" w:hAnsi="Century" w:cs="Calibri"/>
          <w:b/>
          <w:sz w:val="24"/>
          <w:szCs w:val="24"/>
          <w:lang w:eastAsia="es-ES"/>
        </w:rPr>
        <w:t>15 quince días</w:t>
      </w:r>
      <w:r w:rsidRPr="006D6768">
        <w:rPr>
          <w:rFonts w:ascii="Century" w:eastAsia="Calibri" w:hAnsi="Century" w:cs="Calibri"/>
          <w:sz w:val="24"/>
          <w:szCs w:val="24"/>
          <w:lang w:eastAsia="es-ES"/>
        </w:rPr>
        <w:t xml:space="preserve"> hábiles siguientes a la fecha en que </w:t>
      </w:r>
      <w:r w:rsidRPr="006D6768">
        <w:rPr>
          <w:rFonts w:ascii="Century" w:eastAsia="Calibri" w:hAnsi="Century" w:cs="Calibri"/>
          <w:b/>
          <w:sz w:val="24"/>
          <w:szCs w:val="24"/>
          <w:lang w:eastAsia="es-ES"/>
        </w:rPr>
        <w:t>cause ejecutoria</w:t>
      </w:r>
      <w:r w:rsidRPr="006D6768">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6D6768" w:rsidRPr="006D6768" w:rsidRDefault="006D6768" w:rsidP="006D6768">
      <w:pPr>
        <w:spacing w:after="0" w:line="360" w:lineRule="auto"/>
        <w:jc w:val="both"/>
        <w:rPr>
          <w:rFonts w:ascii="Century" w:eastAsia="Calibri" w:hAnsi="Century" w:cs="Calibri"/>
          <w:sz w:val="24"/>
          <w:szCs w:val="24"/>
          <w:lang w:eastAsia="es-ES"/>
        </w:rPr>
      </w:pPr>
    </w:p>
    <w:p w:rsidR="006D6768" w:rsidRPr="006D6768" w:rsidRDefault="006D6768" w:rsidP="006D6768">
      <w:pPr>
        <w:spacing w:after="0" w:line="360" w:lineRule="auto"/>
        <w:ind w:firstLine="708"/>
        <w:jc w:val="both"/>
        <w:rPr>
          <w:rFonts w:ascii="Century" w:eastAsia="Calibri" w:hAnsi="Century" w:cs="Calibri"/>
          <w:sz w:val="24"/>
          <w:szCs w:val="24"/>
          <w:lang w:eastAsia="es-ES"/>
        </w:rPr>
      </w:pPr>
      <w:r w:rsidRPr="006D6768">
        <w:rPr>
          <w:rFonts w:ascii="Century" w:eastAsia="Calibri" w:hAnsi="Century" w:cs="Calibri"/>
          <w:b/>
          <w:sz w:val="24"/>
          <w:szCs w:val="24"/>
          <w:lang w:eastAsia="es-ES"/>
        </w:rPr>
        <w:t>Notifíquese a la autoridad demandada por oficio y a la parte actora personalmente.</w:t>
      </w:r>
      <w:r w:rsidRPr="006D6768">
        <w:rPr>
          <w:rFonts w:ascii="Century" w:eastAsia="Calibri" w:hAnsi="Century" w:cs="Calibri"/>
          <w:sz w:val="24"/>
          <w:szCs w:val="24"/>
          <w:lang w:eastAsia="es-ES"/>
        </w:rPr>
        <w:t xml:space="preserve"> ------------------------------------------------------------------------------------ </w:t>
      </w:r>
    </w:p>
    <w:p w:rsidR="006D6768" w:rsidRPr="006D6768" w:rsidRDefault="006D6768" w:rsidP="006D6768">
      <w:pPr>
        <w:spacing w:after="0" w:line="360" w:lineRule="auto"/>
        <w:jc w:val="both"/>
        <w:rPr>
          <w:rFonts w:ascii="Century" w:eastAsia="Calibri" w:hAnsi="Century" w:cs="Calibri"/>
          <w:sz w:val="24"/>
          <w:szCs w:val="24"/>
          <w:lang w:eastAsia="es-ES"/>
        </w:rPr>
      </w:pPr>
    </w:p>
    <w:p w:rsidR="006D6768" w:rsidRPr="006D6768" w:rsidRDefault="006D6768" w:rsidP="006D6768">
      <w:pPr>
        <w:spacing w:after="0" w:line="360" w:lineRule="auto"/>
        <w:ind w:firstLine="708"/>
        <w:jc w:val="both"/>
        <w:rPr>
          <w:rFonts w:ascii="Century" w:eastAsia="Calibri" w:hAnsi="Century" w:cs="Calibri"/>
          <w:sz w:val="24"/>
          <w:szCs w:val="24"/>
          <w:lang w:eastAsia="es-ES"/>
        </w:rPr>
      </w:pPr>
      <w:r w:rsidRPr="006D6768">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6D6768" w:rsidRPr="006D6768" w:rsidRDefault="006D6768" w:rsidP="006D6768">
      <w:pPr>
        <w:spacing w:after="0" w:line="360" w:lineRule="auto"/>
        <w:jc w:val="both"/>
        <w:rPr>
          <w:rFonts w:ascii="Century" w:eastAsia="Calibri" w:hAnsi="Century" w:cs="Calibri"/>
          <w:sz w:val="24"/>
          <w:szCs w:val="24"/>
          <w:lang w:eastAsia="es-ES"/>
        </w:rPr>
      </w:pPr>
    </w:p>
    <w:p w:rsidR="006D6768" w:rsidRPr="006D6768" w:rsidRDefault="006D6768" w:rsidP="006D6768">
      <w:pPr>
        <w:tabs>
          <w:tab w:val="left" w:pos="1252"/>
        </w:tabs>
        <w:spacing w:after="0" w:line="360" w:lineRule="auto"/>
        <w:ind w:firstLine="709"/>
        <w:jc w:val="both"/>
        <w:rPr>
          <w:rFonts w:ascii="Century" w:eastAsia="Calibri" w:hAnsi="Century" w:cs="Calibri"/>
          <w:sz w:val="24"/>
          <w:szCs w:val="24"/>
          <w:lang w:val="es-ES" w:eastAsia="es-ES"/>
        </w:rPr>
      </w:pPr>
      <w:r w:rsidRPr="006D6768">
        <w:rPr>
          <w:rFonts w:ascii="Century" w:eastAsia="Calibri" w:hAnsi="Century" w:cs="Calibri"/>
          <w:sz w:val="24"/>
          <w:szCs w:val="24"/>
          <w:lang w:val="es-ES" w:eastAsia="es-ES"/>
        </w:rPr>
        <w:t xml:space="preserve">Así lo resolvió y firma la Jueza del Juzgado Tercero Administrativo Municipal de León, Guanajuato, licenciada </w:t>
      </w:r>
      <w:r w:rsidRPr="006D6768">
        <w:rPr>
          <w:rFonts w:ascii="Century" w:eastAsia="Calibri" w:hAnsi="Century" w:cs="Calibri"/>
          <w:b/>
          <w:bCs/>
          <w:sz w:val="24"/>
          <w:szCs w:val="24"/>
          <w:lang w:val="es-ES" w:eastAsia="es-ES"/>
        </w:rPr>
        <w:t>María Guadalupe Garza Lozornio</w:t>
      </w:r>
      <w:r w:rsidRPr="006D6768">
        <w:rPr>
          <w:rFonts w:ascii="Century" w:eastAsia="Calibri" w:hAnsi="Century" w:cs="Calibri"/>
          <w:sz w:val="24"/>
          <w:szCs w:val="24"/>
          <w:lang w:val="es-ES" w:eastAsia="es-ES"/>
        </w:rPr>
        <w:t xml:space="preserve">, quien actúa asistida en forma legal con Secretario de Estudio y Cuenta, licenciado </w:t>
      </w:r>
      <w:r w:rsidRPr="006D6768">
        <w:rPr>
          <w:rFonts w:ascii="Century" w:eastAsia="Calibri" w:hAnsi="Century" w:cs="Calibri"/>
          <w:b/>
          <w:bCs/>
          <w:sz w:val="24"/>
          <w:szCs w:val="24"/>
          <w:lang w:val="es-ES" w:eastAsia="es-ES"/>
        </w:rPr>
        <w:t>Christian Helmut Emmanuel Schonwald Escalante</w:t>
      </w:r>
      <w:r w:rsidRPr="006D6768">
        <w:rPr>
          <w:rFonts w:ascii="Century" w:eastAsia="Calibri" w:hAnsi="Century" w:cs="Calibri"/>
          <w:bCs/>
          <w:sz w:val="24"/>
          <w:szCs w:val="24"/>
          <w:lang w:val="es-ES" w:eastAsia="es-ES"/>
        </w:rPr>
        <w:t>,</w:t>
      </w:r>
      <w:r w:rsidRPr="006D6768">
        <w:rPr>
          <w:rFonts w:ascii="Century" w:eastAsia="Calibri" w:hAnsi="Century" w:cs="Calibri"/>
          <w:b/>
          <w:bCs/>
          <w:sz w:val="24"/>
          <w:szCs w:val="24"/>
          <w:lang w:val="es-ES" w:eastAsia="es-ES"/>
        </w:rPr>
        <w:t xml:space="preserve"> </w:t>
      </w:r>
      <w:r w:rsidRPr="006D6768">
        <w:rPr>
          <w:rFonts w:ascii="Century" w:eastAsia="Calibri" w:hAnsi="Century" w:cs="Calibri"/>
          <w:sz w:val="24"/>
          <w:szCs w:val="24"/>
          <w:lang w:val="es-ES" w:eastAsia="es-ES"/>
        </w:rPr>
        <w:t>quien da fe. ---</w:t>
      </w:r>
    </w:p>
    <w:p w:rsidR="003E0C02" w:rsidRPr="006D6768" w:rsidRDefault="003E0C02">
      <w:pPr>
        <w:rPr>
          <w:lang w:val="es-ES"/>
        </w:rPr>
      </w:pPr>
    </w:p>
    <w:sectPr w:rsidR="003E0C02" w:rsidRPr="006D6768" w:rsidSect="00C26203">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42" w:rsidRDefault="00B14242">
      <w:pPr>
        <w:spacing w:after="0" w:line="240" w:lineRule="auto"/>
      </w:pPr>
      <w:r>
        <w:separator/>
      </w:r>
    </w:p>
  </w:endnote>
  <w:endnote w:type="continuationSeparator" w:id="0">
    <w:p w:rsidR="00B14242" w:rsidRDefault="00B1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6D676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3C5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3C5E">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B1424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42" w:rsidRDefault="00B14242">
      <w:pPr>
        <w:spacing w:after="0" w:line="240" w:lineRule="auto"/>
      </w:pPr>
      <w:r>
        <w:separator/>
      </w:r>
    </w:p>
  </w:footnote>
  <w:footnote w:type="continuationSeparator" w:id="0">
    <w:p w:rsidR="00B14242" w:rsidRDefault="00B14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B14242">
    <w:pPr>
      <w:pStyle w:val="Encabezado"/>
      <w:framePr w:wrap="around" w:vAnchor="text" w:hAnchor="margin" w:xAlign="center" w:y="1"/>
      <w:rPr>
        <w:rStyle w:val="Nmerodepgina"/>
      </w:rPr>
    </w:pPr>
  </w:p>
  <w:p w:rsidR="007F4180" w:rsidRDefault="00B1424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6D6768" w:rsidRDefault="00B14242" w:rsidP="007F7AC8">
    <w:pPr>
      <w:pStyle w:val="Encabezado"/>
      <w:jc w:val="right"/>
      <w:rPr>
        <w:color w:val="7F7F7F"/>
      </w:rPr>
    </w:pPr>
  </w:p>
  <w:p w:rsidR="007F4180" w:rsidRPr="006D6768" w:rsidRDefault="00B14242" w:rsidP="007F7AC8">
    <w:pPr>
      <w:pStyle w:val="Encabezado"/>
      <w:jc w:val="right"/>
      <w:rPr>
        <w:color w:val="7F7F7F"/>
      </w:rPr>
    </w:pPr>
  </w:p>
  <w:p w:rsidR="007F4180" w:rsidRPr="006D6768" w:rsidRDefault="00B14242" w:rsidP="007F7AC8">
    <w:pPr>
      <w:pStyle w:val="Encabezado"/>
      <w:jc w:val="right"/>
      <w:rPr>
        <w:color w:val="7F7F7F"/>
      </w:rPr>
    </w:pPr>
  </w:p>
  <w:p w:rsidR="007F4180" w:rsidRPr="006D6768" w:rsidRDefault="00B14242" w:rsidP="007F7AC8">
    <w:pPr>
      <w:pStyle w:val="Encabezado"/>
      <w:jc w:val="right"/>
      <w:rPr>
        <w:color w:val="7F7F7F"/>
      </w:rPr>
    </w:pPr>
  </w:p>
  <w:p w:rsidR="007F4180" w:rsidRDefault="006D6768" w:rsidP="007F7AC8">
    <w:pPr>
      <w:pStyle w:val="Encabezado"/>
      <w:jc w:val="right"/>
    </w:pPr>
    <w:r w:rsidRPr="006D6768">
      <w:rPr>
        <w:color w:val="7F7F7F"/>
      </w:rPr>
      <w:t>Expediente Número 1417/3erJAM/2017-JN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6D6768" w:rsidRDefault="00B14242">
    <w:pPr>
      <w:pStyle w:val="Encabezado"/>
      <w:jc w:val="right"/>
      <w:rPr>
        <w:color w:val="8496B0"/>
        <w:lang w:val="es-ES"/>
      </w:rPr>
    </w:pPr>
  </w:p>
  <w:p w:rsidR="007F4180" w:rsidRPr="006D6768" w:rsidRDefault="00B14242">
    <w:pPr>
      <w:pStyle w:val="Encabezado"/>
      <w:jc w:val="right"/>
      <w:rPr>
        <w:color w:val="8496B0"/>
        <w:lang w:val="es-ES"/>
      </w:rPr>
    </w:pPr>
  </w:p>
  <w:p w:rsidR="007F4180" w:rsidRPr="006D6768" w:rsidRDefault="00B14242">
    <w:pPr>
      <w:pStyle w:val="Encabezado"/>
      <w:jc w:val="right"/>
      <w:rPr>
        <w:color w:val="8496B0"/>
        <w:lang w:val="es-ES"/>
      </w:rPr>
    </w:pPr>
  </w:p>
  <w:p w:rsidR="007F4180" w:rsidRPr="006D6768" w:rsidRDefault="00B14242">
    <w:pPr>
      <w:pStyle w:val="Encabezado"/>
      <w:jc w:val="right"/>
      <w:rPr>
        <w:color w:val="8496B0"/>
        <w:lang w:val="es-ES"/>
      </w:rPr>
    </w:pPr>
  </w:p>
  <w:p w:rsidR="007F4180" w:rsidRPr="006D6768" w:rsidRDefault="00B14242">
    <w:pPr>
      <w:pStyle w:val="Encabezado"/>
      <w:jc w:val="right"/>
      <w:rPr>
        <w:color w:val="8496B0"/>
        <w:lang w:val="es-ES"/>
      </w:rPr>
    </w:pPr>
  </w:p>
  <w:p w:rsidR="007F4180" w:rsidRPr="006D6768" w:rsidRDefault="006D6768">
    <w:pPr>
      <w:pStyle w:val="Encabezado"/>
      <w:jc w:val="right"/>
      <w:rPr>
        <w:color w:val="8496B0"/>
      </w:rPr>
    </w:pPr>
    <w:r w:rsidRPr="006D6768">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68"/>
    <w:rsid w:val="003E0C02"/>
    <w:rsid w:val="006D6768"/>
    <w:rsid w:val="0076754C"/>
    <w:rsid w:val="009A4D6A"/>
    <w:rsid w:val="00B14242"/>
    <w:rsid w:val="00B23C5E"/>
    <w:rsid w:val="00D85373"/>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2F7E3-9FDA-4D14-855A-9E31F742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D6768"/>
    <w:rPr>
      <w:rFonts w:cs="Times New Roman"/>
    </w:rPr>
  </w:style>
  <w:style w:type="paragraph" w:styleId="Encabezado">
    <w:name w:val="header"/>
    <w:basedOn w:val="Normal"/>
    <w:link w:val="EncabezadoCar"/>
    <w:uiPriority w:val="99"/>
    <w:rsid w:val="006D6768"/>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6D676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D676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D676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5264</Words>
  <Characters>28955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2018-04-30T16:38:00Z</dcterms:created>
  <dcterms:modified xsi:type="dcterms:W3CDTF">2018-04-30T16:38:00Z</dcterms:modified>
</cp:coreProperties>
</file>